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104A0AD8">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lang w:val="en-US" w:eastAsia="zh-CN"/>
        </w:rPr>
      </w:pPr>
      <w:r>
        <w:rPr>
          <w:rFonts w:hint="eastAsia" w:ascii="思源宋体 CN Heavy" w:hAnsi="思源宋体 CN Heavy" w:eastAsia="思源宋体 CN Heavy" w:cs="思源宋体 CN Heavy"/>
          <w:b/>
          <w:bCs/>
          <w:color w:val="6787B2"/>
          <w:sz w:val="112"/>
          <w:szCs w:val="112"/>
          <w:lang w:val="en-US" w:eastAsia="zh-CN"/>
        </w:rPr>
        <w:t>生理学</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269"/>
        <w:gridCol w:w="1735"/>
        <w:gridCol w:w="2025"/>
      </w:tblGrid>
      <w:tr w14:paraId="6C27105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00B0F0"/>
            <w:vAlign w:val="center"/>
          </w:tcPr>
          <w:p w14:paraId="5D6F964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4166" w:type="dxa"/>
            <w:tcBorders>
              <w:tl2br w:val="nil"/>
              <w:tr2bl w:val="nil"/>
            </w:tcBorders>
            <w:shd w:val="clear" w:color="auto" w:fill="00B0F0"/>
            <w:vAlign w:val="center"/>
          </w:tcPr>
          <w:p w14:paraId="084A18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72" w:type="dxa"/>
            <w:tcBorders>
              <w:tl2br w:val="nil"/>
              <w:tr2bl w:val="nil"/>
            </w:tcBorders>
            <w:shd w:val="clear" w:color="auto" w:fill="00B0F0"/>
            <w:vAlign w:val="center"/>
          </w:tcPr>
          <w:p w14:paraId="30821C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1600" w:type="dxa"/>
            <w:tcBorders>
              <w:tl2br w:val="nil"/>
              <w:tr2bl w:val="nil"/>
            </w:tcBorders>
            <w:shd w:val="clear" w:color="auto" w:fill="00B0F0"/>
            <w:vAlign w:val="center"/>
          </w:tcPr>
          <w:p w14:paraId="2426A59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3774EF2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C9619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4166" w:type="dxa"/>
            <w:tcBorders>
              <w:tl2br w:val="nil"/>
              <w:tr2bl w:val="nil"/>
            </w:tcBorders>
            <w:shd w:val="clear" w:color="auto" w:fill="FFFFFF"/>
            <w:vAlign w:val="center"/>
          </w:tcPr>
          <w:p w14:paraId="6190761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cs="宋体"/>
                <w:b/>
                <w:bCs/>
                <w:color w:val="000000" w:themeColor="text1"/>
                <w:sz w:val="24"/>
                <w:szCs w:val="24"/>
                <w:vertAlign w:val="baseline"/>
                <w:lang w:eastAsia="zh-CN"/>
                <w14:textFill>
                  <w14:solidFill>
                    <w14:schemeClr w14:val="tx1"/>
                  </w14:solidFill>
                </w14:textFill>
              </w:rPr>
              <w:t>绪论</w:t>
            </w:r>
          </w:p>
        </w:tc>
        <w:tc>
          <w:tcPr>
            <w:tcW w:w="1372" w:type="dxa"/>
            <w:tcBorders>
              <w:tl2br w:val="nil"/>
              <w:tr2bl w:val="nil"/>
            </w:tcBorders>
            <w:shd w:val="clear" w:color="auto" w:fill="FFFFFF"/>
            <w:vAlign w:val="center"/>
          </w:tcPr>
          <w:p w14:paraId="33912B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4FB2AC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C21D6F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F23B94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4166" w:type="dxa"/>
            <w:tcBorders>
              <w:tl2br w:val="nil"/>
              <w:tr2bl w:val="nil"/>
            </w:tcBorders>
            <w:shd w:val="clear" w:color="auto" w:fill="FFFFFF"/>
            <w:vAlign w:val="center"/>
          </w:tcPr>
          <w:p w14:paraId="2AF306B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细胞的基本功能</w:t>
            </w:r>
          </w:p>
        </w:tc>
        <w:tc>
          <w:tcPr>
            <w:tcW w:w="1372" w:type="dxa"/>
            <w:tcBorders>
              <w:tl2br w:val="nil"/>
              <w:tr2bl w:val="nil"/>
            </w:tcBorders>
            <w:shd w:val="clear" w:color="auto" w:fill="FFFFFF"/>
            <w:vAlign w:val="center"/>
          </w:tcPr>
          <w:p w14:paraId="1C5661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05F7031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A19A17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44B6C67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4166" w:type="dxa"/>
            <w:tcBorders>
              <w:tl2br w:val="nil"/>
              <w:tr2bl w:val="nil"/>
            </w:tcBorders>
            <w:shd w:val="clear" w:color="auto" w:fill="FFFFFF"/>
            <w:vAlign w:val="center"/>
          </w:tcPr>
          <w:p w14:paraId="05A1C78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血液</w:t>
            </w:r>
          </w:p>
        </w:tc>
        <w:tc>
          <w:tcPr>
            <w:tcW w:w="1372" w:type="dxa"/>
            <w:tcBorders>
              <w:tl2br w:val="nil"/>
              <w:tr2bl w:val="nil"/>
            </w:tcBorders>
            <w:shd w:val="clear" w:color="auto" w:fill="FFFFFF"/>
            <w:vAlign w:val="center"/>
          </w:tcPr>
          <w:p w14:paraId="73DCFE2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62F9E71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06C143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FE6686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4166" w:type="dxa"/>
            <w:tcBorders>
              <w:tl2br w:val="nil"/>
              <w:tr2bl w:val="nil"/>
            </w:tcBorders>
            <w:shd w:val="clear" w:color="auto" w:fill="FFFFFF"/>
            <w:vAlign w:val="center"/>
          </w:tcPr>
          <w:p w14:paraId="1FAC05E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血液循环</w:t>
            </w:r>
          </w:p>
        </w:tc>
        <w:tc>
          <w:tcPr>
            <w:tcW w:w="1372" w:type="dxa"/>
            <w:tcBorders>
              <w:tl2br w:val="nil"/>
              <w:tr2bl w:val="nil"/>
            </w:tcBorders>
            <w:shd w:val="clear" w:color="auto" w:fill="FFFFFF"/>
            <w:vAlign w:val="center"/>
          </w:tcPr>
          <w:p w14:paraId="5E2D23A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7A9B57C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CFA4DF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F7B181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4166" w:type="dxa"/>
            <w:tcBorders>
              <w:tl2br w:val="nil"/>
              <w:tr2bl w:val="nil"/>
            </w:tcBorders>
            <w:shd w:val="clear" w:color="auto" w:fill="FFFFFF"/>
            <w:vAlign w:val="center"/>
          </w:tcPr>
          <w:p w14:paraId="656D68D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呼吸</w:t>
            </w:r>
          </w:p>
        </w:tc>
        <w:tc>
          <w:tcPr>
            <w:tcW w:w="1372" w:type="dxa"/>
            <w:tcBorders>
              <w:tl2br w:val="nil"/>
              <w:tr2bl w:val="nil"/>
            </w:tcBorders>
            <w:shd w:val="clear" w:color="auto" w:fill="FFFFFF"/>
            <w:vAlign w:val="center"/>
          </w:tcPr>
          <w:p w14:paraId="5DF7C35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2D2FABF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D9C783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741BB54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4166" w:type="dxa"/>
            <w:tcBorders>
              <w:tl2br w:val="nil"/>
              <w:tr2bl w:val="nil"/>
            </w:tcBorders>
            <w:shd w:val="clear" w:color="auto" w:fill="FFFFFF"/>
            <w:vAlign w:val="center"/>
          </w:tcPr>
          <w:p w14:paraId="4A3E611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消化与吸收</w:t>
            </w:r>
          </w:p>
        </w:tc>
        <w:tc>
          <w:tcPr>
            <w:tcW w:w="1372" w:type="dxa"/>
            <w:tcBorders>
              <w:tl2br w:val="nil"/>
              <w:tr2bl w:val="nil"/>
            </w:tcBorders>
            <w:shd w:val="clear" w:color="auto" w:fill="FFFFFF"/>
            <w:vAlign w:val="center"/>
          </w:tcPr>
          <w:p w14:paraId="2661FBF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1C402AC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3F793DE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72147E6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4166" w:type="dxa"/>
            <w:tcBorders>
              <w:tl2br w:val="nil"/>
              <w:tr2bl w:val="nil"/>
            </w:tcBorders>
            <w:shd w:val="clear" w:color="auto" w:fill="FFFFFF"/>
            <w:vAlign w:val="center"/>
          </w:tcPr>
          <w:p w14:paraId="0EDF22F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能量代谢与体温</w:t>
            </w:r>
          </w:p>
        </w:tc>
        <w:tc>
          <w:tcPr>
            <w:tcW w:w="1372" w:type="dxa"/>
            <w:tcBorders>
              <w:tl2br w:val="nil"/>
              <w:tr2bl w:val="nil"/>
            </w:tcBorders>
            <w:shd w:val="clear" w:color="auto" w:fill="FFFFFF"/>
            <w:vAlign w:val="center"/>
          </w:tcPr>
          <w:p w14:paraId="08701B7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1600" w:type="dxa"/>
            <w:tcBorders>
              <w:tl2br w:val="nil"/>
              <w:tr2bl w:val="nil"/>
            </w:tcBorders>
            <w:shd w:val="clear" w:color="auto" w:fill="FFFFFF"/>
            <w:vAlign w:val="center"/>
          </w:tcPr>
          <w:p w14:paraId="3B4BBCC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CB1B81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59E23FD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4166" w:type="dxa"/>
            <w:tcBorders>
              <w:tl2br w:val="nil"/>
              <w:tr2bl w:val="nil"/>
            </w:tcBorders>
            <w:shd w:val="clear" w:color="auto" w:fill="FFFFFF"/>
            <w:vAlign w:val="center"/>
          </w:tcPr>
          <w:p w14:paraId="5D5322A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尿的生成与排出</w:t>
            </w:r>
          </w:p>
        </w:tc>
        <w:tc>
          <w:tcPr>
            <w:tcW w:w="1372" w:type="dxa"/>
            <w:tcBorders>
              <w:tl2br w:val="nil"/>
              <w:tr2bl w:val="nil"/>
            </w:tcBorders>
            <w:shd w:val="clear" w:color="auto" w:fill="FFFFFF"/>
            <w:vAlign w:val="center"/>
          </w:tcPr>
          <w:p w14:paraId="4562A27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244C323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EA15DB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7938F9C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4166" w:type="dxa"/>
            <w:tcBorders>
              <w:tl2br w:val="nil"/>
              <w:tr2bl w:val="nil"/>
            </w:tcBorders>
            <w:shd w:val="clear" w:color="auto" w:fill="FFFFFF"/>
            <w:vAlign w:val="center"/>
          </w:tcPr>
          <w:p w14:paraId="26B5C1F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感觉器官的功能</w:t>
            </w:r>
          </w:p>
        </w:tc>
        <w:tc>
          <w:tcPr>
            <w:tcW w:w="1372" w:type="dxa"/>
            <w:tcBorders>
              <w:tl2br w:val="nil"/>
              <w:tr2bl w:val="nil"/>
            </w:tcBorders>
            <w:shd w:val="clear" w:color="auto" w:fill="FFFFFF"/>
            <w:vAlign w:val="center"/>
          </w:tcPr>
          <w:p w14:paraId="4F05393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5787E72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F95AE2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EEC2E6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10</w:t>
            </w:r>
          </w:p>
        </w:tc>
        <w:tc>
          <w:tcPr>
            <w:tcW w:w="4166" w:type="dxa"/>
            <w:tcBorders>
              <w:tl2br w:val="nil"/>
              <w:tr2bl w:val="nil"/>
            </w:tcBorders>
            <w:shd w:val="clear" w:color="auto" w:fill="FFFFFF"/>
            <w:vAlign w:val="center"/>
          </w:tcPr>
          <w:p w14:paraId="7561987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神经系统的功能</w:t>
            </w:r>
          </w:p>
        </w:tc>
        <w:tc>
          <w:tcPr>
            <w:tcW w:w="1372" w:type="dxa"/>
            <w:tcBorders>
              <w:tl2br w:val="nil"/>
              <w:tr2bl w:val="nil"/>
            </w:tcBorders>
            <w:shd w:val="clear" w:color="auto" w:fill="FFFFFF"/>
            <w:vAlign w:val="center"/>
          </w:tcPr>
          <w:p w14:paraId="7174809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1600" w:type="dxa"/>
            <w:tcBorders>
              <w:tl2br w:val="nil"/>
              <w:tr2bl w:val="nil"/>
            </w:tcBorders>
            <w:shd w:val="clear" w:color="auto" w:fill="FFFFFF"/>
            <w:vAlign w:val="center"/>
          </w:tcPr>
          <w:p w14:paraId="7F99408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74929D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6A43B0E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11</w:t>
            </w:r>
          </w:p>
        </w:tc>
        <w:tc>
          <w:tcPr>
            <w:tcW w:w="4166" w:type="dxa"/>
            <w:tcBorders>
              <w:tl2br w:val="nil"/>
              <w:tr2bl w:val="nil"/>
            </w:tcBorders>
            <w:shd w:val="clear" w:color="auto" w:fill="FFFFFF"/>
            <w:vAlign w:val="center"/>
          </w:tcPr>
          <w:p w14:paraId="67FC7A3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内分泌</w:t>
            </w:r>
          </w:p>
        </w:tc>
        <w:tc>
          <w:tcPr>
            <w:tcW w:w="1372" w:type="dxa"/>
            <w:tcBorders>
              <w:tl2br w:val="nil"/>
              <w:tr2bl w:val="nil"/>
            </w:tcBorders>
            <w:shd w:val="clear" w:color="auto" w:fill="FFFFFF"/>
            <w:vAlign w:val="center"/>
          </w:tcPr>
          <w:p w14:paraId="6A2FD8C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1600" w:type="dxa"/>
            <w:tcBorders>
              <w:tl2br w:val="nil"/>
              <w:tr2bl w:val="nil"/>
            </w:tcBorders>
            <w:shd w:val="clear" w:color="auto" w:fill="FFFFFF"/>
            <w:vAlign w:val="center"/>
          </w:tcPr>
          <w:p w14:paraId="47494D9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334A4A3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4569C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4166" w:type="dxa"/>
            <w:tcBorders>
              <w:tl2br w:val="nil"/>
              <w:tr2bl w:val="nil"/>
            </w:tcBorders>
            <w:shd w:val="clear" w:color="auto" w:fill="FFFFFF"/>
            <w:vAlign w:val="center"/>
          </w:tcPr>
          <w:p w14:paraId="3C8C0B2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生殖</w:t>
            </w:r>
          </w:p>
        </w:tc>
        <w:tc>
          <w:tcPr>
            <w:tcW w:w="1372" w:type="dxa"/>
            <w:tcBorders>
              <w:tl2br w:val="nil"/>
              <w:tr2bl w:val="nil"/>
            </w:tcBorders>
            <w:shd w:val="clear" w:color="auto" w:fill="FFFFFF"/>
            <w:vAlign w:val="center"/>
          </w:tcPr>
          <w:p w14:paraId="66DB207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1600" w:type="dxa"/>
            <w:tcBorders>
              <w:tl2br w:val="nil"/>
              <w:tr2bl w:val="nil"/>
            </w:tcBorders>
            <w:shd w:val="clear" w:color="auto" w:fill="FFFFFF"/>
            <w:vAlign w:val="center"/>
          </w:tcPr>
          <w:p w14:paraId="7CE63F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334FFA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5472504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4166" w:type="dxa"/>
            <w:tcBorders>
              <w:tl2br w:val="nil"/>
              <w:tr2bl w:val="nil"/>
            </w:tcBorders>
            <w:shd w:val="clear" w:color="auto" w:fill="FFFFFF"/>
            <w:vAlign w:val="center"/>
          </w:tcPr>
          <w:p w14:paraId="25DEA65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72" w:type="dxa"/>
            <w:tcBorders>
              <w:tl2br w:val="nil"/>
              <w:tr2bl w:val="nil"/>
            </w:tcBorders>
            <w:shd w:val="clear" w:color="auto" w:fill="FFFFFF"/>
            <w:vAlign w:val="center"/>
          </w:tcPr>
          <w:p w14:paraId="7CFE93A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64</w:t>
            </w:r>
          </w:p>
        </w:tc>
        <w:tc>
          <w:tcPr>
            <w:tcW w:w="1600" w:type="dxa"/>
            <w:tcBorders>
              <w:tl2br w:val="nil"/>
              <w:tr2bl w:val="nil"/>
            </w:tcBorders>
            <w:shd w:val="clear" w:color="auto" w:fill="FFFFFF"/>
            <w:vAlign w:val="center"/>
          </w:tcPr>
          <w:p w14:paraId="6BA2237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57EB035E">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color w:val="6787B2"/>
        </w:rPr>
        <w:t>第</w:t>
      </w:r>
      <w:r>
        <w:rPr>
          <w:rFonts w:hint="eastAsia"/>
          <w:color w:val="6787B2"/>
          <w:lang w:val="en-US" w:eastAsia="zh-CN"/>
        </w:rPr>
        <w:t>5</w:t>
      </w:r>
      <w:r>
        <w:rPr>
          <w:rFonts w:hint="eastAsia"/>
          <w:color w:val="6787B2"/>
        </w:rPr>
        <w:t>课</w:t>
      </w:r>
      <w:r>
        <w:rPr>
          <w:rFonts w:hint="eastAsia"/>
          <w:color w:val="6787B2"/>
          <w:lang w:val="en-US" w:eastAsia="zh-CN"/>
        </w:rPr>
        <w:t xml:space="preserve">  </w:t>
      </w:r>
      <w:r>
        <w:rPr>
          <w:rFonts w:hint="eastAsia"/>
          <w:color w:val="6787B2"/>
          <w:lang w:eastAsia="zh-CN"/>
        </w:rPr>
        <w:t>呼吸</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4F097EB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7F0F1B8D">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bookmarkStart w:id="0" w:name="_GoBack" w:colFirst="1" w:colLast="2"/>
            <w:r>
              <w:rPr>
                <w:rFonts w:hint="default" w:ascii="Times New Roman" w:hAnsi="宋体"/>
                <w:b/>
                <w:szCs w:val="20"/>
              </w:rPr>
              <w:t>课</w:t>
            </w:r>
            <w:r>
              <w:rPr>
                <w:rFonts w:hint="eastAsia" w:ascii="Times New Roman" w:hAnsi="Times New Roman"/>
                <w:b/>
                <w:szCs w:val="20"/>
              </w:rPr>
              <w:t>题</w:t>
            </w:r>
          </w:p>
        </w:tc>
        <w:tc>
          <w:tcPr>
            <w:tcW w:w="7173" w:type="dxa"/>
            <w:gridSpan w:val="2"/>
            <w:tcBorders>
              <w:tl2br w:val="nil"/>
              <w:tr2bl w:val="nil"/>
            </w:tcBorders>
            <w:vAlign w:val="center"/>
          </w:tcPr>
          <w:p w14:paraId="4A277903">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宋体"/>
                <w:szCs w:val="20"/>
                <w:lang w:eastAsia="zh-CN"/>
              </w:rPr>
              <w:t>呼吸</w:t>
            </w:r>
          </w:p>
        </w:tc>
      </w:tr>
      <w:tr w14:paraId="44DA9F7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0242E02D">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课时</w:t>
            </w:r>
          </w:p>
        </w:tc>
        <w:tc>
          <w:tcPr>
            <w:tcW w:w="7173" w:type="dxa"/>
            <w:gridSpan w:val="2"/>
            <w:tcBorders>
              <w:tl2br w:val="nil"/>
              <w:tr2bl w:val="nil"/>
            </w:tcBorders>
            <w:vAlign w:val="center"/>
          </w:tcPr>
          <w:p w14:paraId="2555BBA0">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5</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225</w:t>
            </w:r>
            <w:r>
              <w:rPr>
                <w:rFonts w:hint="eastAsia" w:ascii="Times New Roman" w:hAnsi="宋体"/>
                <w:szCs w:val="20"/>
              </w:rPr>
              <w:t>min）。</w:t>
            </w:r>
          </w:p>
        </w:tc>
      </w:tr>
      <w:tr w14:paraId="1CE7B43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2AB9EE98">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0E8BB068">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1A6E0A5C">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u w:val="none"/>
                <w:lang w:val="en-US" w:eastAsia="zh-CN"/>
              </w:rPr>
              <w:t>掌握呼吸的概念、基本环节及其意义</w:t>
            </w:r>
            <w:r>
              <w:rPr>
                <w:rFonts w:hint="eastAsia" w:ascii="Times New Roman" w:hAnsi="宋体"/>
                <w:bCs/>
                <w:szCs w:val="20"/>
              </w:rPr>
              <w:t>。</w:t>
            </w:r>
          </w:p>
          <w:p w14:paraId="519C21E4">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掌握肺泡表面活性物质的来源和作用。</w:t>
            </w:r>
          </w:p>
          <w:p w14:paraId="30CB0A45">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74FC3C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呼吸</w:t>
            </w:r>
            <w:r>
              <w:rPr>
                <w:rFonts w:hint="eastAsia" w:ascii="Times New Roman" w:hAnsi="宋体"/>
                <w:bCs/>
                <w:szCs w:val="20"/>
              </w:rPr>
              <w:t>，理解呼吸在机体维持生命活动中的重要作用，培养学生的环保意识，养成环保习惯。</w:t>
            </w:r>
          </w:p>
        </w:tc>
      </w:tr>
      <w:tr w14:paraId="7A9A913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5A249FE1">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0F998757">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肺通气</w:t>
            </w:r>
          </w:p>
          <w:p w14:paraId="003EFCAB">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肺换气和组织换气</w:t>
            </w:r>
          </w:p>
        </w:tc>
      </w:tr>
      <w:tr w14:paraId="14A54EC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748AA930">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0DD071C2">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779C8BE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3AE7C5DC">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40CB8416">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209F558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DAF8FF"/>
            <w:vAlign w:val="center"/>
          </w:tcPr>
          <w:p w14:paraId="44AB23E8">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57176940">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584061CE">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53E1FA66">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74CC699A">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p w14:paraId="40165BE1">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5</w:t>
            </w:r>
            <w:r>
              <w:rPr>
                <w:rFonts w:hint="default" w:ascii="Times New Roman" w:hAnsi="宋体"/>
                <w:szCs w:val="20"/>
              </w:rPr>
              <w:t>节课：知识讲解（40min）--课堂小结（3min）--作业布置（2min）</w:t>
            </w:r>
          </w:p>
        </w:tc>
      </w:tr>
      <w:tr w14:paraId="3BD6F1B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DAF8FF"/>
            <w:vAlign w:val="center"/>
          </w:tcPr>
          <w:p w14:paraId="542C633C">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DAF8FF"/>
            <w:vAlign w:val="center"/>
          </w:tcPr>
          <w:p w14:paraId="31F3B68A">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主要教学内容及步骤</w:t>
            </w:r>
          </w:p>
        </w:tc>
        <w:tc>
          <w:tcPr>
            <w:tcW w:w="1366" w:type="dxa"/>
            <w:tcBorders>
              <w:top w:val="double" w:color="4472C4" w:themeColor="accent5" w:sz="4" w:space="0"/>
              <w:bottom w:val="double" w:color="4472C4" w:themeColor="accent5" w:sz="4" w:space="0"/>
            </w:tcBorders>
            <w:shd w:val="clear" w:color="auto" w:fill="DAF8FF"/>
            <w:vAlign w:val="center"/>
          </w:tcPr>
          <w:p w14:paraId="1CAFA84B">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09C64FC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DAF8FF"/>
            <w:vAlign w:val="center"/>
          </w:tcPr>
          <w:p w14:paraId="28485E23">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1D49582E">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7B11B3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3C37AC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1D8F96F9">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282BD9F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33FC1FBD">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7C5CB981">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26337914">
            <w:pPr>
              <w:keepNext w:val="0"/>
              <w:keepLines w:val="0"/>
              <w:widowControl/>
              <w:suppressLineNumbers w:val="0"/>
              <w:spacing w:before="0" w:beforeAutospacing="0" w:after="0" w:afterAutospacing="0" w:line="360" w:lineRule="auto"/>
              <w:ind w:left="0" w:right="0"/>
              <w:jc w:val="left"/>
              <w:rPr>
                <w:rFonts w:hint="eastAsia" w:ascii="Times New Roman" w:hAnsi="Times New Roman"/>
                <w:b w:val="0"/>
                <w:bCs/>
                <w:color w:val="C00000"/>
                <w:lang w:val="en-US" w:eastAsia="zh-CN"/>
              </w:rPr>
            </w:pPr>
            <w:r>
              <w:rPr>
                <w:rFonts w:hint="eastAsia" w:ascii="Times New Roman" w:hAnsi="Times New Roman"/>
                <w:b/>
                <w:color w:val="C00000"/>
              </w:rPr>
              <w:t>【教师】</w:t>
            </w:r>
            <w:r>
              <w:rPr>
                <w:rFonts w:hint="eastAsia" w:ascii="宋体" w:hAnsi="宋体" w:eastAsia="宋体" w:cs="宋体"/>
                <w:b w:val="0"/>
                <w:bCs/>
                <w:color w:val="C00000"/>
                <w:kern w:val="2"/>
                <w:sz w:val="21"/>
                <w:szCs w:val="21"/>
                <w:lang w:val="en-US" w:eastAsia="zh-CN" w:bidi="ar"/>
              </w:rPr>
              <w:t>展示肺通气（</w:t>
            </w:r>
            <w:r>
              <w:rPr>
                <w:rFonts w:hint="eastAsia" w:ascii="Times New Roman" w:hAnsi="Times New Roman"/>
                <w:b w:val="0"/>
                <w:bCs/>
                <w:color w:val="C00000"/>
                <w:lang w:val="en-US" w:eastAsia="zh-CN"/>
              </w:rPr>
              <w:t>一）</w:t>
            </w:r>
          </w:p>
          <w:p w14:paraId="4E4B4E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一、肺通气原理</w:t>
            </w:r>
          </w:p>
          <w:p w14:paraId="6B316E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气体进出肺取决于推动气体流动的动力与阻止气体流动阻力的共同作用。</w:t>
            </w:r>
          </w:p>
          <w:p w14:paraId="67A79A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（一）肺通气的动力</w:t>
            </w:r>
          </w:p>
          <w:p w14:paraId="0492A7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肺泡与外界环境之间的压力差是肺通气的直接动力，呼吸运动则是肺通气的原动力。</w:t>
            </w:r>
          </w:p>
          <w:p w14:paraId="7A01A9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呼吸运动　呼吸肌收缩和舒张引起的胸廓节律性扩大和缩小，称为呼吸运动（respiratory movement），包括吸气运动和呼气运动。参与吸气运动的肌肉主要有膈肌和肋间外肌，参与呼气运动的肌肉主要有肋间内肌和腹壁肌。此外，还有一些辅助吸气肌，如斜角肌、胸锁乳突肌等。</w:t>
            </w:r>
          </w:p>
          <w:p w14:paraId="4489FB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吸气运动：平静呼吸时，吸气运动是由膈肌和肋间外肌的收缩实现的。膈肌收缩时，隆起的中心下移，增大胸腔的上下径。肋间外肌收缩时，肋骨和胸骨上举，同时肋骨下缘向外侧偏转，从而增大了胸腔的前后径和左右径。胸腔的上下径、前后径和左右径都增大，引起胸腔扩大，牵引肺扩张，使肺容积增大，肺内压暂时下降并低于大气压，空气顺此压力差而进入肺，形成吸气。</w:t>
            </w:r>
          </w:p>
          <w:p w14:paraId="3FCEF4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呼气运动：平静呼吸时，呼气运动是由膈肌和肋间外肌的舒张引起的。膈肌舒张时，膈穹隆上移，减小胸腔的上下径，同时肋间外肌舒张，肋骨和胸骨下降，胸腔的上下径、前后径和左右径都减小，从而引起胸腔和肺的容积减小，肺内压高于大气压，肺内气体被呼出，形成呼气。</w:t>
            </w:r>
          </w:p>
          <w:p w14:paraId="4788DA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（3）呼吸类型：根据呼吸的深度，呼吸运动可分为平静呼吸和用力呼吸两种形式，而根据参与呼吸运动的呼吸肌的主次，又可将呼吸运动分为腹式呼吸和胸式呼吸两种。</w:t>
            </w:r>
          </w:p>
          <w:p w14:paraId="679382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人体在安静状态下平稳而均匀的自然呼吸称为平静呼吸（eupnea），每分钟为12 ～ 18 次。其特点是呼吸运动较为平稳均匀，吸气是呼吸肌收缩引起，是主动的；呼气是由呼吸肌舒张引起，是被动的。用力呼吸（forced breathing）则不同，是指机体活动时，或吸入气中的 CO2 含量增加或 O2 含量减少时，呼吸将加深、加快，也可称为深呼吸。</w:t>
            </w:r>
          </w:p>
          <w:p w14:paraId="4F04C7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这时不仅吸气肌加强收缩，而且呼气肌和许多辅助呼吸肌也主动参与收缩，所以吸气和呼气过程都是主动的。</w:t>
            </w:r>
          </w:p>
          <w:p w14:paraId="68B29C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以肋间外肌舒缩引起胸骨和肋骨运动为主的呼吸运动，主要表现为胸壁起伏，称为胸式呼吸（thoracic breathing）。以膈肌舒缩为主引起的伴有腹壁起伏的呼吸运动，称为腹式呼吸（abdominal breathing）。胸式呼吸和腹式呼吸常同时存在，其中某种形式可占优势。临床上，胸廓有病变的患者如胸膜炎，胸廓运动受限，腹式呼吸占优势；而严重腹水或腹腔有巨大肿块的患者，膈肌活动受限，多呈胸式呼吸。婴儿胸廓尚不发达，肋骨不容易提起，也以腹式呼吸为主。妊娠晚期妇女，膈肌运动受限，则以胸式呼吸为主。</w:t>
            </w:r>
          </w:p>
          <w:p w14:paraId="4D8145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正常成人呼吸大多是胸式呼吸和腹式呼吸并存，称为混合式呼吸。</w:t>
            </w:r>
          </w:p>
          <w:p w14:paraId="33621F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肺内压　肺内压是指肺泡内的压力。在呼吸运动过程中，肺内压随胸腔容积的变化而改变。平静吸气开始时，肺容积增大，肺内压逐渐下降，通常低于大气压0.133 ～ 0.266 kPa（1 ～ 2 mmHg），空气在此压力差的推动下进入肺泡。随着肺泡内气体的逐渐增多，肺内压也逐渐升高，至吸气末，肺内压已升高到和大气压相等，气流停止。呼气开始时，肺容积减小，肺内压逐渐升高，可高于大气压 0.133 ～ 0.266kPa（1 ～ 2 mmHg），肺泡内气体经呼吸道流出体外，使肺泡内气体逐渐减少，肺内压下降，至呼气末，肺内压和大气压又相等。</w:t>
            </w:r>
          </w:p>
          <w:p w14:paraId="7AD031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由此可见，在呼吸运动过程中，肺内压的交替变化，造成肺内压和大气压之间的差值，是实现肺通气的直接动力。临床上，一旦呼吸停止，便可根据这一原理人为地造成肺内压和大气压之间的差值来维持肺通气，这便是人工呼吸（artificial respiration）。人工呼吸的方法很多，如简便易行的口对口的人工呼吸、用人工呼吸机进行正压通气、节律性地举臂压背或挤压胸廓等。</w:t>
            </w:r>
          </w:p>
          <w:p w14:paraId="03FB57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 胸膜腔内压　胸膜腔由两层胸膜构成，即紧贴于肺表面的脏层和紧贴于胸廓内壁的壁层。胸膜腔内没有气体，仅有少量浆液，这一薄层浆液一方面可以起润滑作用；浆液分子的内聚力使两层胸膜贴附在一起，不易分开，所以肺就可以随胸廓的运动而运动。</w:t>
            </w:r>
          </w:p>
          <w:p w14:paraId="3330E9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因此，胸膜腔的密闭性和两层胸膜间浆液分子的内聚力对于维持肺的扩张状态和肺通气具有重要生理意义。</w:t>
            </w:r>
          </w:p>
          <w:p w14:paraId="0EB7A5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胸膜腔内的压力称为胸膜腔内压（intrapleural pressure）。平静呼吸过程中，胸膜腔内压始终低于大气压（即为负压），并随呼吸过程而发生周期性的波动。</w:t>
            </w:r>
          </w:p>
          <w:p w14:paraId="4C7BC1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胸内负压的形成与作用于胸膜腔的两种力有关，一是肺内压，使肺泡扩张；二是肺的弹性回缩力，使肺泡缩小。胸膜腔内的压力是这 胸膜腔结构两种方向相反的力的代数和，即：</w:t>
            </w:r>
          </w:p>
          <w:p w14:paraId="07712E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胸膜腔内压 = 肺内压 - 肺弹性回缩力</w:t>
            </w:r>
          </w:p>
          <w:p w14:paraId="7B8D6A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在吸气末或呼气末，肺内压等于大气压，因而</w:t>
            </w:r>
          </w:p>
          <w:p w14:paraId="3716E2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胸膜腔内压 = 大气压 - 肺弹性回缩力</w:t>
            </w:r>
          </w:p>
          <w:p w14:paraId="2C08D0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可见，胸内负压实际上是由肺的弹性回缩力所决定的，故其值也随呼吸过程的变化而变化。吸气时，肺扩张，肺的弹性回缩力增大，胸膜腔负压增大；呼气时，肺缩小，肺弹性回缩力减小，胸膜腔负压也减小。呼吸越强，胸膜腔负压的变化也越大。总之，平静呼吸时，呼气末、吸气末胸膜腔内压均为负压。正常情况下，肺总是表现出回缩倾向，胸膜腔内压因而经常为负压。</w:t>
            </w:r>
          </w:p>
          <w:p w14:paraId="705B0A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胸膜腔负压的存在具有重要的生理意义：①使肺总是处于扩张状态而不至于萎陷，并使肺能随胸廓的扩大而扩张。②胸膜腔负压加大了胸膜腔内一些壁薄低压的管道（如腔静脉、胸导管等）内外的压力差，从而有利于静脉血和淋巴液的回流。胸膜腔的密闭性是胸膜腔负压形成的前提，胸膜受损时气体将顺压力差进入胸膜腔而造成气胸。胸膜腔负压减小，甚至消失，肺将因其本身的弹性回缩力而塌陷（肺不张），这时尽管呼吸运动仍在进行，肺却不能随胸廓的运动而张缩，从而影响了肺通气功能。严重的气胸不仅影响呼吸功能，也影响循环功能，甚至危及生命。</w:t>
            </w:r>
          </w:p>
          <w:p w14:paraId="1FC2CA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（二）肺通气的阻力</w:t>
            </w:r>
          </w:p>
          <w:p w14:paraId="3F9D4C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气体进出肺泡的过程中，会遇到各种阻止其流动的力，称为肺通气的阻力。肺通气的阻力包括弹性阻力和非弹性阻力两种，正常情况下，弹性阻力约占总通气阻力的 70%。</w:t>
            </w:r>
          </w:p>
          <w:p w14:paraId="6CA553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弹性阻力和顺应性　弹性组织在外力作用下变形时，所产生的对抗变形的力称为弹性阻力（elastic resistance）。肺通气的弹性阻力分别来自于肺和胸廓，其中主要取决于肺的弹性阻力。</w:t>
            </w:r>
          </w:p>
          <w:p w14:paraId="30E80A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（1）肺的弹性阻力：肺的弹性阻力来自两个方面：一是肺泡表面张力，由肺泡表面液体层所形成，约占肺弹性阻力的 2 / 3；二是肺弹性纤维的弹性回缩力，约占肺弹性阻力的 1 / 3。</w:t>
            </w:r>
          </w:p>
          <w:p w14:paraId="2A9F99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在肺泡的内表面覆盖着薄层液体，与肺泡内的气体形成液气界面，在此界面上，液体分子之间相互吸引，从而产生了一种向心力，这就是肺泡表面张力。它是使肺泡缩小的力，即为肺泡扩张的阻力。肺泡液体层源于血浆，表面张力较大，足以阻止肺泡扩张，但实际情况并非如此，这是由于肺泡内还存在一种可降低肺泡表面张力的物质，即肺泡表面活性物质。</w:t>
            </w:r>
          </w:p>
          <w:p w14:paraId="568B03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肺泡表面活性物质是由肺泡 Ⅱ 型细胞合成并释放，是一种复杂的脂蛋白混合物，主要成分是二棕榈酰卵磷脂（DPPC），它以单分子层的形式垂直排列于肺泡液气界面。</w:t>
            </w:r>
          </w:p>
          <w:p w14:paraId="35F8EA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肺泡表面活性物质具有重要的生理意义：①降低肺泡表面张力：有利于肺扩张，减小吸气阻力，使吸气省力。②防止肺水肿：因为肺泡表面张力过大可使肺泡缩小，肺组织间隙扩大，静水压降低，趋于吸引肺泡壁毛细血管中的液体进入肺组织间隙和肺泡，严重时可引起肺水肿。肺泡表面活性物质能降低肺泡表面张力，从而减弱肺泡表面张力对肺毛细血管中液体的吸引作用，故能防止液体在肺泡内积聚，防止了肺水肿的发生。</w:t>
            </w:r>
          </w:p>
          <w:p w14:paraId="203574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③有助于维持肺泡的稳定性：根据 Laplace 定律，肺泡回缩压（P）与表面张力（T）呈正比，而与肺泡半径（r）呈反比，即 P=2T / r。如果大小肺泡的表面张力一样，根据 Laplace 定律，大肺泡半径大，回缩压小，而小肺泡半径小，回缩压大。因为正常人的肺中大小不等的肺泡彼此连通，那么，气体将从小肺泡流入大肺泡，导致大肺泡膨胀，小肺泡萎缩。但是，这种情况在正常人是不会出现的，因为大小肺泡的表面张力并不一样。肺泡表面活性物质的分子密度可随肺泡表面积的变化而变化，大肺泡的表面积大，表面活性物质散开，分子密度较小，降低表面张力的作用较弱，表面张力较大，回缩力增加，从而防止了大肺泡过度膨胀而破裂；小肺泡的表面积小，表面活性物质分子密度较大，降低表面张力的作用较强，表面张力较小，回缩力减小，从而防止了小肺泡的塌陷。由此可见，表面活性物质通过调整肺泡表面张力，维持了大小肺泡容积及内压的相对稳定。</w:t>
            </w:r>
          </w:p>
          <w:p w14:paraId="57249F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总之，肺弹性阻力包括肺泡表面张力和肺弹性回缩力，但它只对吸气起阻力作用，而对呼气来说却有动力作用。在肺充血、肺组织纤维化或肺表面活性物质减少时，肺的弹性阻力增加，肺不易扩张但呼气阻力减小，因此不利于吸气而有利于呼气，患者表现为吸气困难；而在肺气肿时，肺弹性纤维大量破坏，回缩力减小，弹性阻力减小，吸气阻力减小而呼气阻力增大，使肺泡气不容易呼出，肺内存留的气量增大，患者表现为呼气困难。这些情况都会导致肺通气功能的降低。</w:t>
            </w:r>
          </w:p>
          <w:p w14:paraId="566CAF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胸廓的弹性阻力：胸廓是一个双向弹性体，其弹性阻力的方向视胸廓所处的位置而改变。当胸廓处于自然位置时，胸廓阻力等于零；当胸廓小于自然位置时，胸廓的弹性阻力向外，是吸气的动力、呼气的阻力；当胸廓大于自然位置时，胸廓被牵引向外而扩大，其弹性阻力向内，构成吸气的阻力、呼气的动力。</w:t>
            </w:r>
          </w:p>
          <w:p w14:paraId="003131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（3）肺和胸廓的顺应性：顺应性（compliance）是指弹性物体在 新生儿肺透明膜病外力作用下可扩张的难易程度。肺和胸廓的弹性阻力通常用顺应性来衡量，顺应性（C）与弹性阻力（R）成反变关系，即 C=1 / R。</w:t>
            </w:r>
          </w:p>
          <w:p w14:paraId="7A726A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某些病理情况下，如肺充血、肺水肿、肺纤维化等，弹性阻力增大，肺顺应性减小，肺不易扩张，可致吸气困难；而肺气肿时，因弹性组织被破坏，弹性阻力减小，肺顺应性增大，但肺回缩力减小，也可致呼气困难。</w:t>
            </w:r>
          </w:p>
          <w:p w14:paraId="5E2117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非弹性阻力　非弹性阻力包括惯性阻力、黏滞阻力和气道阻力，约占总阻力的30%。气道阻力是指气体通过呼吸道时，气体分子间和气体分子与气道管壁之间的摩擦力，是非弹性阻力的主要成分，占非弹性阻力的 80% ～ 90%。气道阻力增加是临床上通气障碍最常见的病因。</w:t>
            </w:r>
          </w:p>
          <w:p w14:paraId="63EC5F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气道阻力受呼吸道口径、气流速度和气流形式的影响，与气道半径的四次方呈反比。</w:t>
            </w:r>
          </w:p>
          <w:p w14:paraId="303262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气道管径的大小受神经、体液因素的调节。例如，迷走神经兴奋，气道平滑肌收缩，气道口径减小，阻力加大；交感神经兴奋使平滑肌舒张，气道口径加大，阻力减小。一些体液因素也影响气道平滑肌的舒缩。如组胺、白三烯、5- 羟色胺、内皮素等可使气道平滑肌强烈收缩，使气道阻力增加；而儿茶酚胺可使气道平滑肌舒张，气道阻力减小。</w:t>
            </w:r>
          </w:p>
          <w:p w14:paraId="0F3B68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故临床上常用拟肾上腺素能药物解除支气管痉挛，缓解呼吸困难。气道阻力与气体流速呈正变关系，如其他条件不变，流速越快，阻力越大；流速越慢，则阻力越小。气流形式有层流和湍流，层流阻力小，湍流阻力大。气流太快和气道内有黏液、渗出物、肿瘤、异物等造成气道不规则时，容易发生湍流，阻力增大。</w:t>
            </w:r>
          </w:p>
          <w:p w14:paraId="6712280A">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19290C3">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val="en-US" w:eastAsia="zh-CN"/>
              </w:rPr>
              <w:t>展示肺通气（一）</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0752EBD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29B3D4F8">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12CC5E14">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7B8207A">
            <w:pPr>
              <w:keepNext w:val="0"/>
              <w:keepLines w:val="0"/>
              <w:suppressLineNumbers w:val="0"/>
              <w:spacing w:before="0" w:beforeAutospacing="0" w:after="0" w:afterAutospacing="0" w:line="360" w:lineRule="auto"/>
              <w:ind w:left="0" w:right="0" w:firstLine="420" w:firstLineChars="200"/>
              <w:rPr>
                <w:rFonts w:hint="eastAsia" w:hAnsi="宋体" w:eastAsia="宋体"/>
                <w:bCs/>
                <w:lang w:eastAsia="zh-CN"/>
              </w:rPr>
            </w:pPr>
            <w:r>
              <w:rPr>
                <w:rFonts w:hint="eastAsia" w:hAnsi="宋体"/>
                <w:bCs/>
                <w:lang w:val="en-US" w:eastAsia="zh-CN"/>
              </w:rPr>
              <w:t>简述</w:t>
            </w:r>
            <w:r>
              <w:rPr>
                <w:rFonts w:hint="eastAsia" w:hAnsi="宋体"/>
                <w:bCs/>
                <w:lang w:eastAsia="zh-CN"/>
              </w:rPr>
              <w:t>胸内负压的成因和生理意义。</w:t>
            </w:r>
          </w:p>
        </w:tc>
        <w:tc>
          <w:tcPr>
            <w:tcW w:w="1366" w:type="dxa"/>
            <w:tcBorders>
              <w:tl2br w:val="nil"/>
              <w:tr2bl w:val="nil"/>
            </w:tcBorders>
            <w:vAlign w:val="center"/>
          </w:tcPr>
          <w:p w14:paraId="44703DEC">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027F2E6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0D2632BD">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4C902838">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06BE5795">
            <w:pPr>
              <w:keepNext w:val="0"/>
              <w:keepLines w:val="0"/>
              <w:widowControl w:val="0"/>
              <w:suppressLineNumbers w:val="0"/>
              <w:spacing w:before="0" w:beforeAutospacing="0" w:after="0" w:afterAutospacing="0" w:line="360" w:lineRule="auto"/>
              <w:ind w:left="0" w:right="0"/>
              <w:jc w:val="both"/>
              <w:rPr>
                <w:rFonts w:hint="default" w:ascii="宋体" w:hAnsi="宋体" w:cs="宋体"/>
                <w:b/>
                <w:bCs w:val="0"/>
                <w:color w:val="0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展示肺通气（</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77F2D82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二、肺通气功能的评价</w:t>
            </w:r>
          </w:p>
          <w:p w14:paraId="4218B36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（一）肺容积和肺容量</w:t>
            </w:r>
          </w:p>
          <w:p w14:paraId="6E7CD58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肺容积、肺容量和肺通气量常用来作为反映进出肺的气体量的指标。除残气量和功能残气量外，其他气体量都可以用肺量计直接记录。</w:t>
            </w:r>
          </w:p>
          <w:p w14:paraId="5E90C01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肺容积　有下列四种肺容积（pulmonary volume），它们相互之间不重叠，全部相加后等于肺总量。</w:t>
            </w:r>
          </w:p>
          <w:p w14:paraId="757FF73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（1）潮气量：每次呼吸时吸入或呼出的气量称为潮气量（tidal volume，TV）。平静呼吸时，潮气量为 400 ～ 600 mL，一般以 500 mL 计算。运动时，潮气量增大。</w:t>
            </w:r>
          </w:p>
          <w:p w14:paraId="19F1195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（2）补吸气量：平静吸气末，再尽力吸气所能吸入的气量，称为补吸气量（inspiratory reserve volume，IRV），正常成年人为 1500 ～ 2000 mL。</w:t>
            </w:r>
          </w:p>
          <w:p w14:paraId="1DDC894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（3）补呼气量：平静呼气末，再尽力呼气所能呼出的气量，称为补呼气量（expiratory reserve volume，ERV），正常成年人为 900 ～ 1200 mL。</w:t>
            </w:r>
          </w:p>
          <w:p w14:paraId="2F420F9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（4）残气量：最大呼气后仍残留在肺中不能呼出的气量，称为残气量（residual volume，RV）。正常成人为 1000 ～ 1500 mL。残气量过大，表示肺通气功能不良。老年人因肺弹性减弱和呼吸肌力量衰退，故残气量比青壮年大。支气管哮喘和肺气肿患者，残气量也将增加。</w:t>
            </w:r>
          </w:p>
          <w:p w14:paraId="134107B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肺容量　肺容量（pulmonary capacity）是指肺容纳气体的量。在呼吸运动中，肺容量随气体的吸入或呼出而发生变化，变化幅度与呼吸深度有关。</w:t>
            </w:r>
          </w:p>
          <w:p w14:paraId="5255B5A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（1）深吸气量：平静吸气末再做最大吸气时所能吸入的气量，称为深吸气量（inspiratory capacity），等于潮气量和补吸气量之和，是衡量肺最大通气潜力的一个重要指标。胸廓、胸膜、肺组织和呼吸肌等发生病变时，可使深吸气量减少而降低肺的最大通气潜力。</w:t>
            </w:r>
          </w:p>
          <w:p w14:paraId="600025E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（2）功能残气量：平静呼气末仍残留在肺内的气量，称为功能残气量（functional residual capacity，FRC），等于残气量和补呼气量之和。正常成年人约为 2500 mL，肺气肿患者功能残气量会增加，肺实质性病变时则减小。功能残气量的生理意义是缓冲呼吸过程中肺泡气氧分压和二氧化碳分压（PO2 和 PCO2）的过度变化，维持 PO2 和 PCO2的相对稳定，有利于肺换气。</w:t>
            </w:r>
          </w:p>
          <w:p w14:paraId="0CB6384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（3）肺活量、用力肺活量和用力呼气量：最大吸气后，尽力呼气，所能呼出的最大气量称为肺活量（vital capacity，VC）。它等于潮气量、补吸气量和补呼气量三者之和。正常成年男性平均约为 3500 mL，女性约为 2500 mL。肺活量的大小可反映一次肺通气的最大能力，是肺功能测定的一项重要指标。用力肺活量（forced vital capacity，FEC）是指一次最大吸气后，尽力尽快呼气所能呼出的最大气体量。</w:t>
            </w:r>
          </w:p>
          <w:p w14:paraId="1813DEC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由于肺活量测定时不限制呼气的时间，某些肺组织弹性降低或呼吸道狭窄的患者所测得的肺活量仍可能正常。因此，可测量用力呼气量来充分反映肺组织的弹性状态和气道通畅程度。用力呼气量（forced expiratory volume，FEV）是指一次最大吸气后尽力尽快地呼气，在一定时间内所能呼出的气体量。为排除肺活量的影响，通常以第 1、2、3秒末的 FEV 占用力肺活量（FEC）的百分数来表示。正常人第 1、2、3 秒末用力呼气量分别为肺活量的 83%、96% 和 99%，其中以第 1 秒末的 FEV1 / FEC 最有意义，是临床上鉴别阻塞性肺疾病和限制性肺疾病最常用的指标。</w:t>
            </w:r>
          </w:p>
          <w:p w14:paraId="49A8D65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（4）肺总量：肺所能容纳的最大气量，肺活量和残气量之和，称为肺总量（total lung capacity，TLC）。其大小因性别、年龄、身材、运动锻炼情况和体位而异。成年男性平均为 5000 mL，女性 3500 mL。</w:t>
            </w:r>
          </w:p>
          <w:p w14:paraId="1E7DDA7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（二）肺通气量</w:t>
            </w:r>
          </w:p>
          <w:p w14:paraId="59F0EA3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肺通气量是指单位时间内吸入或呼出肺的气体总量，包括每分通气量和肺泡通气量。</w:t>
            </w:r>
          </w:p>
          <w:p w14:paraId="652514D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肺通气量　肺通气量（pulmonary ventilation）呼出等于呼吸频率乘以潮气量。平静呼吸时，正常成年人呼吸频率每分钟为 12 ～ 18 次，潮气量约为 500 mL，则通气量为 6.0 ～ 9.0 L / min。</w:t>
            </w:r>
          </w:p>
          <w:p w14:paraId="6DB0A30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每分通气量随性别、年龄、身材和活动量不同而异。劳动和运动时，每分通气量增大。最大限度地做深而快的呼吸，每分钟吸入或呼出的最大气量为最大随意通气量（maximal voluntary ventilation）。它反映单位时间内充分发挥全部通气能力所能达到的通气量，是评价一个人能进行多大运动量的一项重要生理指标，健康成年人最大通气量一般可达150 L。比较平静呼吸时的每分通气量和最大随意通气量，可以了解通气功能的贮备能力，通常用通气贮量百分比表示：</w:t>
            </w:r>
          </w:p>
          <w:p w14:paraId="2E44276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858135" cy="496570"/>
                  <wp:effectExtent l="0" t="0" r="18415" b="177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2858135" cy="496570"/>
                          </a:xfrm>
                          <a:prstGeom prst="rect">
                            <a:avLst/>
                          </a:prstGeom>
                          <a:noFill/>
                          <a:ln>
                            <a:noFill/>
                          </a:ln>
                        </pic:spPr>
                      </pic:pic>
                    </a:graphicData>
                  </a:graphic>
                </wp:inline>
              </w:drawing>
            </w:r>
          </w:p>
          <w:p w14:paraId="01AC8D3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无效腔和肺泡通气量　无效腔（dead space）是指从鼻到肺泡无气体交换功能的管腔，包括解剖无效腔和肺泡无效腔。每次吸入的气体，一部分将留在从鼻或口到终末细支气管之间的呼吸道内，这部分气体均不参与肺换气，称为解剖无效腔（anatomic dead space），其容积约为150 mL。进入肺泡内未发生气体交换的气体称为肺泡无效腔（alveolar dead space）。两者合称生理无效腔（physiological dead space）。健康人平卧时生理无效腔等于或接近于解剖无效腔。</w:t>
            </w:r>
          </w:p>
          <w:p w14:paraId="21A80A5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由于无效腔的存在，每分通气量中有一部分气体不能进行气体交换，所以每分通气量并不等于能与血液进行气体交换的气量。因此，为了计算真正有效的气体交换，应以肺泡通气量为准。肺泡通气量（alveolar ventilation）是指每分钟吸入肺泡且能与血液进行气体交换的气体总量。其计算公式为：</w:t>
            </w:r>
          </w:p>
          <w:p w14:paraId="09B6021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肺泡通气量＝（潮气量－无效腔气量）× 呼吸频率</w:t>
            </w:r>
          </w:p>
          <w:p w14:paraId="12721F1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平静呼吸时，潮气量是 500 mL，无效腔气量是 150 mL，每次吸入肺泡的新鲜空气约为 350 mL，若功能残气量为 2500 mL，则每次呼吸仅使肺泡内气体更新 1 / 7 左右。</w:t>
            </w:r>
          </w:p>
          <w:p w14:paraId="22C2978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由于解剖无效腔的容积是个常数，所以肺泡通气量主要受潮气量和呼吸频率的影响。</w:t>
            </w:r>
          </w:p>
          <w:p w14:paraId="397573B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color w:val="538135"/>
                <w:kern w:val="2"/>
                <w:sz w:val="21"/>
                <w:szCs w:val="21"/>
                <w:lang w:val="en-US" w:eastAsia="zh-CN" w:bidi="ar"/>
              </w:rPr>
            </w:pPr>
            <w:r>
              <w:rPr>
                <w:rFonts w:hint="default" w:ascii="宋体" w:hAnsi="宋体" w:eastAsia="宋体" w:cs="宋体"/>
                <w:b w:val="0"/>
                <w:bCs/>
                <w:color w:val="000000"/>
                <w:kern w:val="2"/>
                <w:sz w:val="21"/>
                <w:szCs w:val="21"/>
                <w:lang w:val="en-US" w:eastAsia="zh-CN" w:bidi="ar"/>
              </w:rPr>
              <w:t>浅而快的呼吸可降低肺泡通气量，对人体不利，适当的深而慢的呼吸，可增大肺泡通气量，提高肺通气效率。</w:t>
            </w:r>
          </w:p>
          <w:p w14:paraId="09BEF747">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5459611">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w:t>
            </w:r>
            <w:r>
              <w:rPr>
                <w:rFonts w:hint="eastAsia" w:ascii="Times New Roman" w:hAnsi="Times New Roman"/>
                <w:b/>
                <w:szCs w:val="24"/>
                <w:lang w:val="en-US" w:eastAsia="zh-CN"/>
              </w:rPr>
              <w:t>肺通气（二）的基本理论知</w:t>
            </w:r>
            <w:r>
              <w:rPr>
                <w:rFonts w:hint="eastAsia" w:ascii="Times New Roman" w:hAnsi="Times New Roman"/>
                <w:b/>
                <w:szCs w:val="24"/>
              </w:rPr>
              <w:t>识。</w:t>
            </w:r>
          </w:p>
        </w:tc>
      </w:tr>
      <w:tr w14:paraId="283F64F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7A89235C">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78CFE7E">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B579BD5">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52326011">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肺通气</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，让学生知道呼吸道是气体进出肺的通道；肺泡是进行肺换气的主要场所；胸廓的节律性呼吸运动是实现肺通气的动力。</w:t>
            </w:r>
          </w:p>
        </w:tc>
        <w:tc>
          <w:tcPr>
            <w:tcW w:w="1366" w:type="dxa"/>
            <w:tcBorders>
              <w:tl2br w:val="nil"/>
              <w:tr2bl w:val="nil"/>
            </w:tcBorders>
            <w:vAlign w:val="center"/>
          </w:tcPr>
          <w:p w14:paraId="1A4F01D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0931925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2A800B7E">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66D35F48">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3978863C">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简述肺通气量。</w:t>
            </w:r>
          </w:p>
        </w:tc>
        <w:tc>
          <w:tcPr>
            <w:tcW w:w="1366" w:type="dxa"/>
            <w:tcBorders>
              <w:tl2br w:val="nil"/>
              <w:tr2bl w:val="nil"/>
            </w:tcBorders>
            <w:vAlign w:val="center"/>
          </w:tcPr>
          <w:p w14:paraId="05F0A5CE">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7410BBD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6FB4C58D">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65C6A721">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展示肺换气和组织换气</w:t>
            </w:r>
          </w:p>
          <w:p w14:paraId="061B18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一、气体交换的原理</w:t>
            </w:r>
          </w:p>
          <w:p w14:paraId="74862D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呼吸过程中的气体交换包括肺换气和组织换气。肺换气是指肺泡与肺毛细血管血液之间 O2 和 CO2 的交换；组织换气是指血液与组织细胞之间 O2 和 CO2 的交换。根据物理学原则，气体分子总是从分压高处向分压低处扩散，直至两处压力相等，这一过程称为气体扩散（diffusion）。扩散的动力是气体的分压差。单位时间内气体分子扩散的量称为气体扩散速率（diffusion rate，D）。</w:t>
            </w:r>
          </w:p>
          <w:p w14:paraId="65D678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溶解的气体分子从液体中逸出的力，称为张力，也可以说气体的张力就是气体在液体中的分压。</w:t>
            </w:r>
          </w:p>
          <w:p w14:paraId="2D001E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（一）气体的分压差</w:t>
            </w:r>
          </w:p>
          <w:p w14:paraId="136A91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在混合气体的总压力中，某种气体所占有的压力称为该气体的分压（partial pressure，P），液体中气体分压也称气体的张力，空气、肺泡气、血液、组织中各种气体的分压</w:t>
            </w:r>
            <w:r>
              <w:rPr>
                <w:rFonts w:hint="eastAsia" w:ascii="宋体" w:hAnsi="宋体" w:cs="宋体"/>
                <w:b w:val="0"/>
                <w:bCs/>
                <w:color w:val="000000"/>
                <w:kern w:val="2"/>
                <w:sz w:val="21"/>
                <w:szCs w:val="21"/>
                <w:lang w:val="en-US" w:eastAsia="zh-CN" w:bidi="ar"/>
              </w:rPr>
              <w:t>。</w:t>
            </w:r>
          </w:p>
          <w:p w14:paraId="5021B9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（二）气体的扩散速率</w:t>
            </w:r>
          </w:p>
          <w:p w14:paraId="7125E4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扩散速率（D）受以气体的分压差（ΔP）、气体的溶解度（S）、气体分子质量（MW）、扩散面积（A）和扩散距离（d）、温度（T）等因素的影响，它们的关系是：</w:t>
            </w:r>
          </w:p>
          <w:p w14:paraId="3B0213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047875" cy="695325"/>
                  <wp:effectExtent l="0" t="0" r="9525" b="952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8"/>
                          <a:stretch>
                            <a:fillRect/>
                          </a:stretch>
                        </pic:blipFill>
                        <pic:spPr>
                          <a:xfrm>
                            <a:off x="0" y="0"/>
                            <a:ext cx="2047875" cy="695325"/>
                          </a:xfrm>
                          <a:prstGeom prst="rect">
                            <a:avLst/>
                          </a:prstGeom>
                          <a:noFill/>
                          <a:ln>
                            <a:noFill/>
                          </a:ln>
                        </pic:spPr>
                      </pic:pic>
                    </a:graphicData>
                  </a:graphic>
                </wp:inline>
              </w:drawing>
            </w:r>
          </w:p>
          <w:p w14:paraId="677BF4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综合上述因素得出的结果是 CO2 扩散速率比 O2 的扩散速率约大 2 倍。由于 CO2 比O2 容易扩散，故临床上缺 O2 比 CO2 潴留更为常见，呼吸困难的患者常常先出现缺 O2。</w:t>
            </w:r>
          </w:p>
          <w:p w14:paraId="33D9F4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二、肺换气</w:t>
            </w:r>
          </w:p>
          <w:p w14:paraId="1E9D52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（一）肺换气的过程</w:t>
            </w:r>
          </w:p>
          <w:p w14:paraId="6D69AF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如表 5-2 所示，肺泡气的 PO2（13.9 kPa）大于静脉血的 PO2（5.3 kPa），而肺泡气的 PCO2（5.3 kPa）小于静脉血的 PCO2（6.1 kPa），当静脉血流经肺毛细血管时，肺泡气中 O2 便顺着分压差向静脉血扩散，使血液的 PO2 逐渐上升，最后接近肺泡气的 PO2。</w:t>
            </w:r>
          </w:p>
          <w:p w14:paraId="53A574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静脉血 CO2 则向肺泡扩散（图 5-5），完成肺换气过程，使静脉血变成含 O2 较多、CO2较少的动脉血。O2 和 CO2 均为脂溶性物质，在肺泡处扩散迅速。通常在一次心动周期，血液流经肺毛细血管的时间约需 1 s（平均为 0.7 s），而肺泡处气体交换仅需约 0.3 s。所以当血液流经肺毛细血管时，有足够的时间进行气体交换。</w:t>
            </w:r>
          </w:p>
          <w:p w14:paraId="718804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（二）影响肺换气的因素</w:t>
            </w:r>
          </w:p>
          <w:p w14:paraId="6390E5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呼吸膜的厚度　呼吸膜是指肺泡与肺毛细血管之间的膜，由六层结构组成，即含有表面活性物质的液体层、肺泡上皮细胞层、上皮基膜层、肺泡上皮和毛细血管之间很小的间隙、毛细血管的基膜和毛细血管内皮细胞层。气体扩散速率与呼吸膜厚度成反比，呼吸膜越厚，单位时间内交换的气体量就越少。正常情况下呼吸膜很薄，总厚度不到 1μm，有的部位只有 0.2μm，通透性极大，气体易于扩散通过。在病理情况下，如肺炎、肺纤维化等，可导致呼吸膜厚度增加，扩散速率降低，扩散量减少。</w:t>
            </w:r>
          </w:p>
          <w:p w14:paraId="1A6A40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肺炎导致大量炎性物质渗出，使呼吸膜厚度增加，不利于肺换气。同时肺部实变也缩小了呼吸膜的面积。</w:t>
            </w:r>
          </w:p>
          <w:p w14:paraId="660184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呼吸膜的面积　气体扩散速率与扩散面积成正比。正常情况下，呼吸膜的面积很稳定，成人总扩散面积约 70 m2，平静呼吸时，可供气体交换的呼吸膜面积约为 40 m2，用力呼吸时，肺毛细血管开放增多，呼吸膜面积可增大到约 70 m2。病理情况下，如肺不张、肺实变、肺气肿或肺毛细血管关闭和阻塞均使呼吸膜扩散面积减小，进而影响肺换气。</w:t>
            </w:r>
          </w:p>
          <w:p w14:paraId="286717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通气 / 血流比值　由于肺换气是发生在肺泡和血液之间，要达到高效率的气体交换，肺泡既要有充足的通气量，肺的毛细血管又要有足够的血流量，它们之间应该有一个最适当的比值，一般用通气 / 血流比值（ventilation/ perfusion ratio）来反映。</w:t>
            </w:r>
          </w:p>
          <w:p w14:paraId="5D48B6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通气 / 血流比值是指每分钟肺泡通气量（ ）和每分钟肺血流量（ ）之间的比值（ / ）。正常成人安静时每分钟肺泡通气量约为 4.2 L，肺血流量约为 5.0 L / min，则 / =4.2 / 5=0.84。人体活动增强时，肺泡通气量增大，肺血流量也相应增大， / 比值仍保持约 0.84。如果 / 比值增大，说明通气过剩或血流不足，这种情况多见于部分肺泡血流量减少，如部分肺血管栓塞，这时，肺泡气体不能与血液气体充分交换，致使肺泡无效腔增大，降低了气体交换的效率。如果 / 比值减小，则意味着通气不足或血流过剩，这种情况多见于部分肺泡通气不良，如支气管痉挛，肺血流量虽然正常但由于通气不良，而不能充分进行气体交换，形成了功能性的动 - 静脉短路，也使肺换气效率降低。</w:t>
            </w:r>
          </w:p>
          <w:p w14:paraId="646BB5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由此可见，从换气效率来看，只有 / 比值在 0.84 的情况下，肺泡通气量与肺血流量配合适当，气体交换的效率高。 / 比值大于或小于 0.84，都将导致肺换气效率降低。对于肺气肿患者，因许多细支气管阻塞和肺泡壁的破坏，上述两种 / 比值异常都可以存在，致使肺换气效率受到极大影响，这是造成肺换气功能异常最常见的原因。</w:t>
            </w:r>
          </w:p>
          <w:p w14:paraId="7412CF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三、组织换气</w:t>
            </w:r>
          </w:p>
          <w:p w14:paraId="6FDDE1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（一）组织换气的过程</w:t>
            </w:r>
          </w:p>
          <w:p w14:paraId="3B0C32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细胞代谢不断消耗 O2，同时产生 CO2，故组织内 PO2（4.0kPa 以下）较动脉血中PO2（13.3 kPa）低，而 PCO2（6.7 kPa 以上）较动脉血 PCO2（5.3 kPa）高。</w:t>
            </w:r>
          </w:p>
          <w:p w14:paraId="17F7A7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当动脉血液流经组织毛细血管时，O2 便顺分压差由血液向组织液和细胞扩散，CO2 则由组织液和细胞向血液扩散，完成组织换气，结果使动脉血变成了含 O2 较少、CO2 较多的静脉血。</w:t>
            </w:r>
          </w:p>
          <w:p w14:paraId="1AD6F1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（二）影响组织换气的因素</w:t>
            </w:r>
          </w:p>
          <w:p w14:paraId="1E09E8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细胞内氧化代谢的强度和组织血流量的变化是影响组织换气的主要因素。当组织细胞代谢活动增强时，消耗 O</w:t>
            </w:r>
            <w:r>
              <w:rPr>
                <w:rFonts w:hint="eastAsia" w:ascii="宋体" w:hAnsi="宋体" w:eastAsia="宋体" w:cs="宋体"/>
                <w:b w:val="0"/>
                <w:bCs/>
                <w:color w:val="000000"/>
                <w:kern w:val="2"/>
                <w:sz w:val="21"/>
                <w:szCs w:val="21"/>
                <w:vertAlign w:val="subscript"/>
                <w:lang w:val="en-US" w:eastAsia="zh-CN" w:bidi="ar"/>
              </w:rPr>
              <w:t>2</w:t>
            </w:r>
            <w:r>
              <w:rPr>
                <w:rFonts w:hint="eastAsia" w:ascii="宋体" w:hAnsi="宋体" w:eastAsia="宋体" w:cs="宋体"/>
                <w:b w:val="0"/>
                <w:bCs/>
                <w:color w:val="000000"/>
                <w:kern w:val="2"/>
                <w:sz w:val="21"/>
                <w:szCs w:val="21"/>
                <w:lang w:val="en-US" w:eastAsia="zh-CN" w:bidi="ar"/>
              </w:rPr>
              <w:t xml:space="preserve"> 增多，产生的 CO</w:t>
            </w:r>
            <w:r>
              <w:rPr>
                <w:rFonts w:hint="eastAsia" w:ascii="宋体" w:hAnsi="宋体" w:eastAsia="宋体" w:cs="宋体"/>
                <w:b w:val="0"/>
                <w:bCs/>
                <w:color w:val="000000"/>
                <w:kern w:val="2"/>
                <w:sz w:val="21"/>
                <w:szCs w:val="21"/>
                <w:vertAlign w:val="subscript"/>
                <w:lang w:val="en-US" w:eastAsia="zh-CN" w:bidi="ar"/>
              </w:rPr>
              <w:t>2</w:t>
            </w:r>
            <w:r>
              <w:rPr>
                <w:rFonts w:hint="eastAsia" w:ascii="宋体" w:hAnsi="宋体" w:eastAsia="宋体" w:cs="宋体"/>
                <w:b w:val="0"/>
                <w:bCs/>
                <w:color w:val="000000"/>
                <w:kern w:val="2"/>
                <w:sz w:val="21"/>
                <w:szCs w:val="21"/>
                <w:lang w:val="en-US" w:eastAsia="zh-CN" w:bidi="ar"/>
              </w:rPr>
              <w:t xml:space="preserve"> 也增多，使动脉血与组织间 O</w:t>
            </w:r>
            <w:r>
              <w:rPr>
                <w:rFonts w:hint="eastAsia" w:ascii="宋体" w:hAnsi="宋体" w:eastAsia="宋体" w:cs="宋体"/>
                <w:b w:val="0"/>
                <w:bCs/>
                <w:color w:val="000000"/>
                <w:kern w:val="2"/>
                <w:sz w:val="21"/>
                <w:szCs w:val="21"/>
                <w:vertAlign w:val="subscript"/>
                <w:lang w:val="en-US" w:eastAsia="zh-CN" w:bidi="ar"/>
              </w:rPr>
              <w:t>2</w:t>
            </w:r>
            <w:r>
              <w:rPr>
                <w:rFonts w:hint="eastAsia" w:ascii="宋体" w:hAnsi="宋体" w:eastAsia="宋体" w:cs="宋体"/>
                <w:b w:val="0"/>
                <w:bCs/>
                <w:color w:val="000000"/>
                <w:kern w:val="2"/>
                <w:sz w:val="21"/>
                <w:szCs w:val="21"/>
                <w:lang w:val="en-US" w:eastAsia="zh-CN" w:bidi="ar"/>
              </w:rPr>
              <w:t xml:space="preserve"> 和CO</w:t>
            </w:r>
            <w:r>
              <w:rPr>
                <w:rFonts w:hint="eastAsia" w:ascii="宋体" w:hAnsi="宋体" w:eastAsia="宋体" w:cs="宋体"/>
                <w:b w:val="0"/>
                <w:bCs/>
                <w:color w:val="000000"/>
                <w:kern w:val="2"/>
                <w:sz w:val="21"/>
                <w:szCs w:val="21"/>
                <w:vertAlign w:val="subscript"/>
                <w:lang w:val="en-US" w:eastAsia="zh-CN" w:bidi="ar"/>
              </w:rPr>
              <w:t>2</w:t>
            </w:r>
            <w:r>
              <w:rPr>
                <w:rFonts w:hint="eastAsia" w:ascii="宋体" w:hAnsi="宋体" w:eastAsia="宋体" w:cs="宋体"/>
                <w:b w:val="0"/>
                <w:bCs/>
                <w:color w:val="000000"/>
                <w:kern w:val="2"/>
                <w:sz w:val="21"/>
                <w:szCs w:val="21"/>
                <w:lang w:val="en-US" w:eastAsia="zh-CN" w:bidi="ar"/>
              </w:rPr>
              <w:t xml:space="preserve"> 的分压差增大，气体交换增多，同时组织代谢产生的酸性产物使毛细血管大量开放，血流量增多，也有利于气体交换。此外，组织细胞与毛细血管间距离也影响气体交换。如组织水肿时，细胞与毛细血管间距离增大，组织换气将减少。如果水肿组织间隙压力过高，压迫毛细血管，将使气体交换进一步减少。</w:t>
            </w:r>
          </w:p>
          <w:p w14:paraId="105151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F2E08AC">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展示肺换气和组织换气</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肺换气和组织换气</w:t>
            </w:r>
            <w:r>
              <w:rPr>
                <w:rFonts w:hint="eastAsia" w:ascii="Times New Roman" w:hAnsi="Times New Roman"/>
                <w:b/>
                <w:szCs w:val="24"/>
              </w:rPr>
              <w:t>的基本理论知识。</w:t>
            </w:r>
          </w:p>
        </w:tc>
      </w:tr>
      <w:tr w14:paraId="217780C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320AD065">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3CFF641">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367957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FB893C1">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肺换气和组织换气，溶解的气体分子从液体中逸出的力，称为张力，也可以说气体的张力就是气体在液体中的分压。</w:t>
            </w:r>
          </w:p>
        </w:tc>
        <w:tc>
          <w:tcPr>
            <w:tcW w:w="1366" w:type="dxa"/>
            <w:tcBorders>
              <w:tl2br w:val="nil"/>
              <w:tr2bl w:val="nil"/>
            </w:tcBorders>
            <w:vAlign w:val="center"/>
          </w:tcPr>
          <w:p w14:paraId="51C2AD79">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3BE16F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3AED151A">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68A4AD1">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295DE048">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简述影响肺换气的因素</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6AC5CE81">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18BB70D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465D9369">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p>
          <w:p w14:paraId="482A54E1">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p>
          <w:p w14:paraId="408F3642">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p>
          <w:p w14:paraId="2F9D9657">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p>
          <w:p w14:paraId="0C71B74C">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p>
          <w:p w14:paraId="1CA2414A">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p>
          <w:p w14:paraId="34E88361">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p>
          <w:p w14:paraId="625401BF">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p>
          <w:p w14:paraId="0F1CEFDE">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p>
          <w:p w14:paraId="10EDDCB5">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p>
          <w:p w14:paraId="2D60B798">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p>
          <w:p w14:paraId="1019C66B">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p>
          <w:p w14:paraId="1C8FE649">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p>
          <w:p w14:paraId="5B3CF53C">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p>
          <w:p w14:paraId="7E6CCD92">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459EAD5E">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展示气体在血液中的运输</w:t>
            </w:r>
          </w:p>
          <w:p w14:paraId="1F697B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一、氧的运输</w:t>
            </w:r>
          </w:p>
          <w:p w14:paraId="6B0877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正常人以物理溶解形式运输的量极少，约占血液运输 O2 总量的 1.5%，化学结合是主要的运输形式，约占 98.5%。O2 的结合形式是氧合血红蛋白（HbO2）。</w:t>
            </w:r>
          </w:p>
          <w:p w14:paraId="74C3BB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（一）氧与血红蛋白的结合</w:t>
            </w:r>
          </w:p>
          <w:p w14:paraId="07EB88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O2 与 Hb 结合能力很强，1 分子 Hb 可以结合 4 分子 O2，以 HbO2 形式运输。但它们结合时其中铁离子没有电子的转移，仍保持低铁形式，故不属于氧化而是一种可逆结合，生理学上称为氧合。其特点是既能迅速结合，也能迅速解离，是结合还是解离，取决于血液中 PO2 的高低。当血液流经肺时，肺泡 PO2 高，O2 顺压力差从肺泡扩散入血液，使血液中 PO2 升高，促使 O2 与 Hb 结合，形成 HbO2；当血液流经组织时，组织处 PO2 低，O2 从血液扩散入组织，使血液 PO2 降低，导致 HbO2 解离，释放出 O2 而称为去氧血红蛋白（Hb）。</w:t>
            </w:r>
          </w:p>
          <w:p w14:paraId="6324CD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氧合血红蛋白呈鲜红色，去氧血红蛋白呈暗红色。当每升血液中去氧血红蛋白含量达到 50g / L 以上时，在毛细血管丰富的表浅部位，如口唇、甲床可出现青紫色，称为发绀（cyanosis）。发绀一般是机体缺氧的标志。但值得注意的是，有些严重贫血的患者，虽然缺 O2，但由于 Hb 总量太少，以致毛细血管床血液中去氧 Hb 达不到 50 g / L，故不出现发绀；反之，某些红细胞增多症的人（如高原性红细胞增多症），虽然不缺 O2，但因为 Hb 总量太多，以致毛细血管床血液中去氧 Hb 可达 50 g / L 以上，而出现发绀。此外，一氧化碳（CO）中毒时，由于 CO 与 Hb 结合的能力是 O2 的 210 倍，故 O2 很难与 Hb 结合，造成患者严重缺 O2。但此时去氧 Hb 并不增多，患者可不出现发绀，而是出现一氧化碳血红蛋白特有的樱桃红色。</w:t>
            </w:r>
          </w:p>
          <w:p w14:paraId="1A94D2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（二）血氧饱和度</w:t>
            </w:r>
          </w:p>
          <w:p w14:paraId="122351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血氧含量的多少通常用血氧饱和度表示。每升血液中 Hb 所能结合的最大 O2 量称为Hb 氧容量（oxygen capacity of Hb），它受血液中 Hb 浓度的影响。而 Hb 实际结合的 O2量称为 Hb 氧含量（oxygen content Hb），其值取决于血液的 PO2。氧含量占氧容量的百分比，称为血氧饱和度（oxygen saturation Hb）。</w:t>
            </w:r>
          </w:p>
          <w:p w14:paraId="3DDDB3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（三）氧解离曲线及影响因素</w:t>
            </w:r>
          </w:p>
          <w:p w14:paraId="66D8A7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氧解离曲线　氧解离曲线是表示氧分压与血氧饱和度之间关系的曲线，该曲线表示不同 PO2 时 O2 与 Hb 的结合和解离的情况。在一定范围内，血氧饱和度与氧分压呈正相关，但并非完全的线性关系，而是呈近似 S 形的曲线。该曲线的形态有重要的生理及临床意义。</w:t>
            </w:r>
          </w:p>
          <w:p w14:paraId="23FED2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（1）氧解离曲线的上段：指 PO2 在 8.0 ～ 13.3 kPa（60 ～ 100 mmHg）范围内的一段曲线，是 Hb 与 O2 结合的部分。其特点是曲线较为平坦，表明血液 PO2 的变化对血氧饱和度的影响不大。尽管血液 PO2 变化幅度可达 40%，而血氧饱和度变化还不到 10%。</w:t>
            </w:r>
          </w:p>
          <w:p w14:paraId="46B205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因此，即使吸入气或肺泡气 PO2 有所下降，如在高原、高空或患某些呼吸系统疾病时，只要 PO2 不低于 8.0 kPa（60 mmHg），血氧饱和度仍能保持在 90% 以上，血液仍可携带足够量的 O2，不致发生明显的低氧血症。</w:t>
            </w:r>
          </w:p>
          <w:p w14:paraId="6892D4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（2）氧解离曲线的中段：指 PO2 在 5.33 ～ 8.0 kPa（40 ～ 60 mmHg）范围内的一段曲线，是 HbO2 释放 O2 的部分。其特点是曲线较陡。其生理意义在于血液流经组织时可释放适量的 O2，以保证安静状态下组织代谢的需要。P50 是使 Hb 氧饱和度达 50% 时的PO2，通常用来表示 Hb 对 O2 的亲和力。</w:t>
            </w:r>
          </w:p>
          <w:p w14:paraId="2E917C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（3）氧解离曲线的下段：指 PO2 在 2.0 ～ 5.3 kPa（15 ～ 40 mmHg）范围内的一段曲线，是 HbO2 与 O2 解离的部分，这段曲线坡度最陡，表明血液 PO2 只发生较小的变化就可导致血氧饱和度或血氧含量的明显变化。这段曲线的特性有利于低 O2 环境中组织的供氧。同时，当动脉血 PO2 较低时，只要吸入少量的 O2，就可明显提高血氧饱和度和血氧含量。这个特点为慢性阻塞性呼吸系统疾病的低氧血症进行低流量持续吸氧治疗，提供了理论基础。</w:t>
            </w:r>
          </w:p>
          <w:p w14:paraId="3D72D0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影响氧解离曲线的因素　Hb 与 O2 的结合和解离可受血液中 PCO2、H+ 浓度、温度等多种因素影响，使氧解离曲线的位置偏移，即 Hb 对 O2 的亲和力发生变化。通常用P50 表示 Hb 对 O2 的亲和力，正常值为 26.5 mmHg（3.52 kPa）。血液中 PCO2 升高，pH值减小，温度升高，使氧离曲线右移，P50 增大，表明 Hb 对 O2 的亲和力降低，血氧饱和度下降，有利于 O2 的释放；反之，血液中 PCO2 降低，pH 值增大，温度降低，则使氧解离曲线左移，P50 降低，表明 Hb 对 O2 的亲和力增加，HbO2 形成增多。</w:t>
            </w:r>
          </w:p>
          <w:p w14:paraId="3D3D7A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例如，人体在剧烈运动或劳动时，组织代谢活动增强，产热量、CO2 生成量及酸性代谢产物都增多，均可使氧解离曲线右移，促使更多的 HbO2 解离，组织供氧明显增多。此外，红细胞在无氧糖酵解中形成的 2，3-DPG，也能使氧解离曲线右移，有利于人体适应低氧环境。</w:t>
            </w:r>
          </w:p>
          <w:p w14:paraId="45DFF0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可见，氧离曲线受多种因素影响，当 PCO2 升高、pH 降低、温度升高、2，3-DPG 增多时，氧解离曲线右移；反之，曲线左移。</w:t>
            </w:r>
          </w:p>
          <w:p w14:paraId="582C87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二、二氧化碳的运输</w:t>
            </w:r>
          </w:p>
          <w:p w14:paraId="5A104E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每升静脉血液中溶解的 CO2 仅有 1.3 mmol（30 mL），只占血液中总量的 5%，其余 95% 是以化学结合形式运输，主要有碳酸氢盐和氨基甲酰血红蛋白两种形式。其中碳酸氢盐形式约占 CO2 总运输量 88%，氨基甲酰血红蛋白形式约占 7%。</w:t>
            </w:r>
          </w:p>
          <w:p w14:paraId="3AF5F0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（一）碳酸氢盐</w:t>
            </w:r>
          </w:p>
          <w:p w14:paraId="456F5D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组织细胞代谢生成的 CO2 扩散入血浆，溶解于血浆中的 CO2 大部分进入红细胞内。红细胞中含有较高浓度的碳酸酐酶，在碳酸酐酶的催化下，CO2 与 H2O 结合生成H2CO3，H2CO3 又迅速解离成 H+ 和 HCO3-。在此反应过程中，红细胞内 HCO3- 浓度不断增 加，HCO3- 除小部分与 K+ 结合成 KHCO3 外， 大 部 分 扩 散 入 血 浆 与 Na+ 结合成NaHCO3。由于红细胞对负离子有较高的通透性，因此，血浆中 Cl- 便由血浆扩散进入红细胞，以使红细胞内外保持电荷平衡，这一现象称为氯转移（chloride shift）。在红细胞膜上有特异的 HCO3--Cl- 载体，可以运载这两种离子进行跨膜交换。这样，可避免HCO3- 在红细胞内堆积，有利于 CO2 的运输。在上述反应中，H2CO3 解离出的 H+ 不能伴随 HCO3- 外移，则与 HbO2 结合形成 HHb，同时释放出 O2。</w:t>
            </w:r>
          </w:p>
          <w:p w14:paraId="259E20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上述反应是完全可逆的，反应的方向取决于 PCO2 的高低。当静脉血流入肺部，肺泡内 PCO2 较低，反应向相反方向进行，即 HCO3- 从血浆进入红细胞，在碳酸酐酶的催化下形成 H2CO3，再解离出 CO2。CO2 扩散入肺泡，排出体外。</w:t>
            </w:r>
          </w:p>
          <w:p w14:paraId="09BE25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（二）氨基甲酰血红蛋白</w:t>
            </w:r>
          </w:p>
          <w:p w14:paraId="588118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进入红细胞的 CO2，还能直接与 Hb 的氨基结合生成氨基甲酰血红蛋白（HbCO2），这一反应无须酶的催化、反应迅速、可逆。其结合量主要受 Hb 含 O2 的影响。</w:t>
            </w:r>
          </w:p>
          <w:p w14:paraId="4C6CF2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HbO2 与 CO2 结合的能力比去氧 Hb 的小。在组织部分，HbO2 释放出 O2，变成去氧 Hb，与 CO2 结合成 HbCO2。此外，去氧 Hb 的酸性比 HbO2 弱，与 H+ 结合，也促进反应向右进行，并缓冲 pH 值变化。在肺部，HbO2 生成增多，促使 HbCO2 解离，反应向左进行。虽然以 HbCO2 形式运输的 CO2 仅占总运输量的 7%，但占肺 CO2 释放量的17.5%，提示这种运输形式的高效性。</w:t>
            </w:r>
          </w:p>
          <w:p w14:paraId="252BDC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DC76672">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3A724F0E">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7895AF4D">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4F403064">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56E47929">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4334EBEF">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4E5C5388">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70567F38">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74A801C8">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6251466E">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4730AECA">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31A181C7">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4AEEF30D">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48EDDE93">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6F06AB13">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229009C1">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6925A8FB">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259C6121">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646D4061">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66CFBB54">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2E01E442">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767A4C57">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0F3AB9BB">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7EA49BBA">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6041380C">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展示气体在血液中的运输</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气体在血液中的运输</w:t>
            </w:r>
            <w:r>
              <w:rPr>
                <w:rFonts w:hint="eastAsia" w:ascii="Times New Roman" w:hAnsi="Times New Roman"/>
                <w:b/>
                <w:szCs w:val="24"/>
              </w:rPr>
              <w:t>的基本理论知识。</w:t>
            </w:r>
          </w:p>
        </w:tc>
      </w:tr>
      <w:tr w14:paraId="7D112CD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1EF47FD8">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184F682">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F5A1EF4">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CF3B28A">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气体在血液中的运输，气体在血液中的运输是联系肺换气和组织换气、实现体内外气体交换的重要中间环节。</w:t>
            </w:r>
          </w:p>
        </w:tc>
        <w:tc>
          <w:tcPr>
            <w:tcW w:w="1366" w:type="dxa"/>
            <w:tcBorders>
              <w:tl2br w:val="nil"/>
              <w:tr2bl w:val="nil"/>
            </w:tcBorders>
            <w:vAlign w:val="center"/>
          </w:tcPr>
          <w:p w14:paraId="38EC7B11">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BE91E4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74A29AC4">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10C11C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77FCD134">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简述氧解离曲线右移的影响因素</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2F704D0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6D701A4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7E703CD0">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73C01048">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展示呼吸运动的调节</w:t>
            </w:r>
          </w:p>
          <w:p w14:paraId="6D5187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一、呼吸中枢与呼吸节律的形成</w:t>
            </w:r>
          </w:p>
          <w:p w14:paraId="0D404A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呼吸中枢（respiratory center）是指中枢神经系统内与呼吸运动的产生和调节有关的神经细胞群。与呼吸有关的神经元广泛分布在大脑皮层、间脑、脑桥、延髓和脊髓等部位。</w:t>
            </w:r>
          </w:p>
          <w:p w14:paraId="3AB246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动物实验表明，脑的各级部位在呼吸节律的形成和调节中发挥着不同的作用。正常呼吸运动的产生则有赖于它们之间的协调配合，互相制约，以及对各种传入冲动的整合。</w:t>
            </w:r>
          </w:p>
          <w:p w14:paraId="608D61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（一）脊髓</w:t>
            </w:r>
          </w:p>
          <w:p w14:paraId="74E77F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脊髓中有支配呼吸肌的运动神经元，是联系高位呼吸中枢和呼吸肌的中继站，以及整合某些呼吸反射的初级中枢。</w:t>
            </w:r>
          </w:p>
          <w:p w14:paraId="79D205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（二）低位脑干</w:t>
            </w:r>
          </w:p>
          <w:p w14:paraId="708727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低位脑干是指脑桥和延髓。脑桥头端背侧的脑桥呼吸组，主要含呼气神经元，其作用是限制吸气，促使吸气向呼气转换，为呼吸调整中枢。延髓是调节呼吸运动的基本中枢，如受损则呼吸停止。延髓中的呼吸神经元主要有背内侧的背侧呼吸组和腹外侧的腹侧呼吸组，背侧呼吸组主要作用是引起吸气，腹侧呼吸组主要作用是产生主动呼气。</w:t>
            </w:r>
          </w:p>
          <w:p w14:paraId="0EDF37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（三）高位脑</w:t>
            </w:r>
          </w:p>
          <w:p w14:paraId="0A53F2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呼吸运动还受脑桥以上中枢部位的影响，如大脑皮层、边缘系统、下丘脑等。大脑皮层可通过皮质脑干束和皮质脊髓束在一定程度上随意控制低位脑干和脊髓呼吸神经元的活动，以保证其他与呼吸运动相关的重要活动的完成，如说话、唱歌、哭笑、咳嗽、吞咽、排便等。</w:t>
            </w:r>
          </w:p>
          <w:p w14:paraId="140A65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二、呼吸的反射性调节</w:t>
            </w:r>
          </w:p>
          <w:p w14:paraId="21BC7E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中枢神经系统接受各种感受器的传入冲动，实现呼吸的反射性调节，主要包括肺牵张反射、化学感受器反射、呼吸肌本体感受性反射和防御性呼吸反射。</w:t>
            </w:r>
          </w:p>
          <w:p w14:paraId="5EAAB3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（一）肺牵张反射</w:t>
            </w:r>
          </w:p>
          <w:p w14:paraId="62DAC7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由肺扩张或肺萎陷引起的呼吸的反射性变化，称为肺牵张反射或黑 - 伯反射，包括肺扩张反射和肺萎陷反射两种。</w:t>
            </w:r>
          </w:p>
          <w:p w14:paraId="467531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肺扩张反射　肺扩张反射（pulmonary inflation reflex）是肺充气或扩张时抑制吸气活动的反射。感受器位于从气管到细支气管的平滑肌中，为牵张感受器。肺扩张时牵拉呼吸道，刺激牵张感觉器使之兴奋，冲动经迷走神经传入延髓，在延髓内通过一定的神经联系使吸气切断机制兴奋，切断吸气，转入呼气。因此，肺扩张反射的生理意义是阻止吸气过深过长，促使吸气及时转为呼气，使呼吸频率增加。</w:t>
            </w:r>
          </w:p>
          <w:p w14:paraId="1820DB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肺萎陷反射　肺萎陷反射（pulmonary deflation reflex）是肺萎陷时引起吸气活动的反射。感受器也位于气道平滑肌内，但其性质尚不十分清楚。该反射仅在肺明显缩小时才起作用。它在平静呼吸调节中意义不大，但对防止呼气过深和肺扩张等可能起一定作用。</w:t>
            </w:r>
          </w:p>
          <w:p w14:paraId="6C051C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（二）化学感受性反射</w:t>
            </w:r>
          </w:p>
          <w:p w14:paraId="047CDE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动脉血或脑脊液中的 PO2、PCO2 和 H+ 浓度的变化，通过化学感受器反射性地改变呼吸运动的过程，称为化学感受性反射。呼吸的化学感受性反射是一种经常发挥作用的调节活动，对维持血液 PO2、PCO2 和 H+ 浓度有着十分重要的作用。</w:t>
            </w:r>
          </w:p>
          <w:p w14:paraId="33A6F9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化学感受器　参与呼吸运动调节的化学感受器，按所在部位分为外周化学感受器（peripheral chemoreceptor）和中枢化学感受器（central chemoreceptor）。</w:t>
            </w:r>
          </w:p>
          <w:p w14:paraId="30DA8B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（1）外周化学感受器：包括颈动脉体和主动脉体，它们能感受血液中 PO2、PCO2和 H+ 浓度的变化。当动脉血 PO2 降低，PCO2、H+ 浓度升高时，颈动脉体和主动脉体受到刺激产生兴奋，冲动分别经舌咽神经和迷走神经传入延髓呼吸中枢，反射性地引起呼吸加深加快和循环功能的变化。其中颈动脉体对呼吸中枢影响较大，而主动脉体在循环调节方面较为重要。</w:t>
            </w:r>
          </w:p>
          <w:p w14:paraId="4D9623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（2）中枢化学感受器：中枢化学感受器位于延髓腹外侧浅表部位。对脑脊液和局部组织间液的 H+ 浓度的改变极为敏感，而对动脉血 PO2 的变化不敏感。</w:t>
            </w:r>
          </w:p>
          <w:p w14:paraId="2953CF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CO2 对呼吸的影响　当动物或人的动脉血液 PCO2 明显降低时可发生呼吸暂停。</w:t>
            </w:r>
          </w:p>
          <w:p w14:paraId="7212B9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因此，一定水平的 PCO2 对维持呼吸和呼吸中枢的兴奋性是必要的，CO2 是调节呼吸的最重要的生理性化学因素。</w:t>
            </w:r>
          </w:p>
          <w:p w14:paraId="500797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增加吸入气中 CO2 浓度，将使肺泡气的 PCO2 升高，动脉血 PCO2 也随之升高，使呼吸加深加快。CO2 过多则可抑制中枢神经系统包括呼吸中枢的活动，引起呼吸困难、头痛、头昏，甚至昏迷，出现 CO2 麻醉。总之，CO2 对呼吸运动起经常性调节作用，血液 PCO2 在一定范围内升高时可以加强对呼吸运动的刺激作用，但超过一定限度则有抑制和麻醉效应。</w:t>
            </w:r>
          </w:p>
          <w:p w14:paraId="0FDE66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CO2 兴奋呼吸的作用是通过中枢化学感受器和外周化学感受器两条途径实现的，但以前者为主。因为血液中的 CO2 能迅速通过血 - 脑屏障，在碳酸酐酶的作用下与 H2O结合成 H2CO3，继而解离出 H+，而中枢化学感受器对 H+ 非常敏感。</w:t>
            </w:r>
          </w:p>
          <w:p w14:paraId="0F6AA8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H+ 对呼吸的影响　动脉血中 H+ 浓度升高时，血浆 pH 值减小，呼吸加深加快，肺通气增加；反之，则 pH 值增大，呼吸抑制。虽然中枢化学感受器对 H+ 的敏感性较大，但由于 H+ 不易通过血 - 脑屏障，限制了它对中枢化学感受器的作用。因此，血液中的H+ 对呼吸的影响是通过外周化学感受器实现的。</w:t>
            </w:r>
          </w:p>
          <w:p w14:paraId="1A4C3A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低O2对呼吸的影响　动脉血中PO2降低时，呼吸加深、加快，肺通气增加。</w:t>
            </w:r>
          </w:p>
          <w:p w14:paraId="60BD5C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这种效应需要血液中 PO2 降低到 8.0kPa（60 mmHg）以下时才明显表现出来。在临床上，低氧对呼吸的兴奋作用有较重要的意义。如严重肺气肿、肺源性心脏病患者，由于存在肺换气功能障碍，导致低 O2 和 CO2 潴留。由于血液中长期保持高浓度的 CO2，呼吸中枢对 CO2 刺激的敏感性已降低，而外周化学感受器对低 O2 刺激适应很慢，此时，低 O2刺激外周化学感受器是维持呼吸中枢兴奋性的重要因素。这种患者不宜快速给氧，而应采取低浓度持续给氧，以免突然解除低氧的刺激作用，导致呼吸抑制。</w:t>
            </w:r>
          </w:p>
          <w:p w14:paraId="36CDFC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低 O2 对呼吸的兴奋作用完全是通过外周化学感受器实现的。低 O2 对中枢的直接作用是抑制，并且这种抑制作用随低 O2 程度加重而加强。在轻、中度低 O2 时，刺激外周化学感受器对呼吸中枢的兴奋作用，在一定程度上可以对抗低 O2 对呼吸中枢的直接抑制作用，引起呼吸加深加快，肺通气量增加，以纠正低 O2。但严重低 O2（动脉血降低到 5kPa 以下）时，来自外周化学感受器的兴奋作用已不足以克服低 O2 对呼吸中枢的抑制作用，终将导致呼吸抑制。</w:t>
            </w:r>
          </w:p>
          <w:p w14:paraId="140202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综上所述，动脉血或脑脊液中的 PO2 降低、PCO2 升高和 H+ 浓度升高时，都可以刺激兴奋呼吸中枢，其中 PCO2 兴奋作用显著（图 5-9）。但实际情况下，不会只有一个因素改变，往往以上三种因素同时存在，结果对呼吸的刺激作用既可因相互总和而加大，也可因相互抵消而减弱。</w:t>
            </w:r>
          </w:p>
          <w:p w14:paraId="49C471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（三）呼吸肌本体感受性反射</w:t>
            </w:r>
          </w:p>
          <w:p w14:paraId="3C07DD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当呼吸肌的肌梭受到牵拉刺激时，可反射性引起呼吸运动加强，这种反射属于本体感受性反射，其感受器是肌梭和腱器官。呼吸肌本体感受性反射对正常呼吸运动起到一定调节作用，在呼吸肌负荷增加时作用较为明显。</w:t>
            </w:r>
          </w:p>
          <w:p w14:paraId="0552C5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（四）防御性呼吸反射</w:t>
            </w:r>
          </w:p>
          <w:p w14:paraId="7EBF3F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防御性呼吸反射主要包括咳嗽反射和喷嚏反射。</w:t>
            </w:r>
          </w:p>
          <w:p w14:paraId="458F5E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咳嗽反射　咳嗽反射是常见而重要防御反射，当喉、气管和支气管的黏膜受到机</w:t>
            </w:r>
          </w:p>
          <w:p w14:paraId="360CB6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械的或化学刺激时，冲动传入延髓，触发咳嗽反射，将呼吸道内的异物或分泌物排出。</w:t>
            </w:r>
          </w:p>
          <w:p w14:paraId="5F574E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喷嚏反射　喷嚏反射是因鼻黏膜受刺激而引发，呼出气主要从鼻腔喷出，以清除鼻腔中的刺激物。</w:t>
            </w:r>
          </w:p>
          <w:p w14:paraId="5FD610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43317F5">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呼吸运动的调节展示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呼吸运动的调节</w:t>
            </w:r>
            <w:r>
              <w:rPr>
                <w:rFonts w:hint="eastAsia" w:ascii="Times New Roman" w:hAnsi="Times New Roman"/>
                <w:b/>
                <w:szCs w:val="24"/>
              </w:rPr>
              <w:t>的基本理论知识。</w:t>
            </w:r>
          </w:p>
        </w:tc>
      </w:tr>
      <w:tr w14:paraId="2F2C6EE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1B0E12E6">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359D97B">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CC6A467">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FC5632D">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呼吸运动的调节，呼吸肌的节律性舒缩活动受到中枢神经系统的自主性和随意性双重控制，以使肺通气量与机体的代谢水平相适应。</w:t>
            </w:r>
          </w:p>
        </w:tc>
        <w:tc>
          <w:tcPr>
            <w:tcW w:w="1366" w:type="dxa"/>
            <w:tcBorders>
              <w:tl2br w:val="nil"/>
              <w:tr2bl w:val="nil"/>
            </w:tcBorders>
            <w:vAlign w:val="center"/>
          </w:tcPr>
          <w:p w14:paraId="43C43B69">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837F19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049412A7">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3A2DA3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36CA0FA4">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简述呼吸肌本体感受性反射</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4AD4780F">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2C15F8C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7958C11F">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11EF913F">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对学生回答问题缺乏必要的鼓励、肯定、启发等激励表示，只是单纯地让他们坐下，这容易挫伤学生回答问题的积极性。</w:t>
            </w:r>
          </w:p>
        </w:tc>
      </w:tr>
      <w:bookmarkEnd w:id="0"/>
    </w:tbl>
    <w:p w14:paraId="5A9A9544"/>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EC691751-46CF-4BB3-939F-DFAF43C3B035}"/>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906F4810-7511-4F58-B91A-29D0E046A40C}"/>
  </w:font>
  <w:font w:name="微软雅黑">
    <w:panose1 w:val="020B0503020204020204"/>
    <w:charset w:val="86"/>
    <w:family w:val="auto"/>
    <w:pitch w:val="default"/>
    <w:sig w:usb0="80000287" w:usb1="2ACF3C50" w:usb2="00000016" w:usb3="00000000" w:csb0="0004001F" w:csb1="00000000"/>
    <w:embedRegular r:id="rId3" w:fontKey="{B2A6AD4C-B4E9-4A7B-8D5D-EF469D9B4D5C}"/>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4" w:fontKey="{5C2E7E19-6294-4C47-BDF6-91FD51E559FE}"/>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5" w:fontKey="{A8F43B6C-CAB0-453F-AB73-990D6D3BD44D}"/>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9F559B3"/>
    <w:rsid w:val="0AC91BFE"/>
    <w:rsid w:val="0D0A5F71"/>
    <w:rsid w:val="0E3C75E8"/>
    <w:rsid w:val="1FB84519"/>
    <w:rsid w:val="2003061B"/>
    <w:rsid w:val="20F13C9B"/>
    <w:rsid w:val="238347DF"/>
    <w:rsid w:val="247578DE"/>
    <w:rsid w:val="24B477DD"/>
    <w:rsid w:val="278141AB"/>
    <w:rsid w:val="28B578A7"/>
    <w:rsid w:val="29B14DA1"/>
    <w:rsid w:val="322A12C5"/>
    <w:rsid w:val="34AD60CD"/>
    <w:rsid w:val="34B67F89"/>
    <w:rsid w:val="368D542E"/>
    <w:rsid w:val="388B134B"/>
    <w:rsid w:val="436C72A2"/>
    <w:rsid w:val="43CD7F64"/>
    <w:rsid w:val="44B33A23"/>
    <w:rsid w:val="45C91BBA"/>
    <w:rsid w:val="487E54FB"/>
    <w:rsid w:val="49F8701E"/>
    <w:rsid w:val="4C7F0E23"/>
    <w:rsid w:val="53FC1C54"/>
    <w:rsid w:val="54F41FB5"/>
    <w:rsid w:val="582E68E8"/>
    <w:rsid w:val="5A7C6694"/>
    <w:rsid w:val="5FFC3909"/>
    <w:rsid w:val="600E33E1"/>
    <w:rsid w:val="622A303A"/>
    <w:rsid w:val="633A04D8"/>
    <w:rsid w:val="64133A3F"/>
    <w:rsid w:val="69CC12FA"/>
    <w:rsid w:val="6ED554B1"/>
    <w:rsid w:val="723010AC"/>
    <w:rsid w:val="75862CA5"/>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image" Target="media/image6.png"/><Relationship Id="rId7" Type="http://schemas.openxmlformats.org/officeDocument/2006/relationships/image" Target="media/image5.pn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21</Pages>
  <Words>10970</Words>
  <Characters>11125</Characters>
  <Lines>1</Lines>
  <Paragraphs>1</Paragraphs>
  <TotalTime>1</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2025-07-23T02:41:41Z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E8DBF7BA4B9B4196B5AF9EC81FCD953D_13</vt:lpwstr>
  </property>
  <property fmtid="{D5CDD505-2E9C-101B-9397-08002B2CF9AE}" pid="4" name="KSOTemplateDocerSaveRecord">
    <vt:lpwstr>eyJoZGlkIjoiOTcxZjc4Y2ViNTBlZDVmZTI3YTAxZGE1NWVmM2E2NDEiLCJ1c2VySWQiOiI0MDMzMDA2MzYifQ==</vt:lpwstr>
  </property>
</Properties>
</file>